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B4E0" w14:textId="77777777" w:rsidR="0080588F" w:rsidRDefault="0080588F">
      <w:pPr>
        <w:jc w:val="center"/>
      </w:pPr>
    </w:p>
    <w:p w14:paraId="5595A555" w14:textId="7B356CC6" w:rsidR="0080588F" w:rsidRPr="0095662E" w:rsidRDefault="00E238C0">
      <w:pPr>
        <w:pBdr>
          <w:top w:val="single" w:sz="4" w:space="1" w:color="000000"/>
          <w:left w:val="single" w:sz="4" w:space="4" w:color="000000"/>
          <w:bottom w:val="single" w:sz="4" w:space="1" w:color="000000"/>
          <w:right w:val="single" w:sz="4" w:space="4" w:color="000000"/>
        </w:pBdr>
        <w:shd w:val="clear" w:color="auto" w:fill="BFBFBF"/>
        <w:jc w:val="center"/>
        <w:rPr>
          <w:bCs/>
          <w:sz w:val="40"/>
          <w:szCs w:val="40"/>
        </w:rPr>
      </w:pPr>
      <w:r w:rsidRPr="0095662E">
        <w:rPr>
          <w:bCs/>
          <w:sz w:val="40"/>
          <w:szCs w:val="40"/>
        </w:rPr>
        <w:t>CONVENTION DE FORMATION PROFESSIONNELLE</w:t>
      </w:r>
    </w:p>
    <w:p w14:paraId="4B9AEEE0" w14:textId="64A0AB21" w:rsidR="00E51B2A" w:rsidRPr="0095662E" w:rsidRDefault="00E51B2A" w:rsidP="00E51B2A">
      <w:pPr>
        <w:pBdr>
          <w:top w:val="single" w:sz="4" w:space="1" w:color="000000"/>
          <w:left w:val="single" w:sz="4" w:space="4" w:color="000000"/>
          <w:bottom w:val="single" w:sz="4" w:space="1" w:color="000000"/>
          <w:right w:val="single" w:sz="4" w:space="4" w:color="000000"/>
        </w:pBdr>
        <w:shd w:val="clear" w:color="auto" w:fill="BFBFBF"/>
        <w:spacing w:after="0" w:line="240" w:lineRule="auto"/>
        <w:jc w:val="center"/>
        <w:rPr>
          <w:bCs/>
          <w:sz w:val="28"/>
          <w:szCs w:val="28"/>
        </w:rPr>
      </w:pPr>
      <w:r w:rsidRPr="0095662E">
        <w:rPr>
          <w:bCs/>
          <w:sz w:val="28"/>
          <w:szCs w:val="28"/>
        </w:rPr>
        <w:t>(Version 1.1, mise à jour le 10/06/2022)</w:t>
      </w:r>
    </w:p>
    <w:p w14:paraId="68F481F0" w14:textId="77777777" w:rsidR="0080588F" w:rsidRDefault="0080588F">
      <w:pPr>
        <w:spacing w:after="0"/>
        <w:jc w:val="center"/>
      </w:pPr>
    </w:p>
    <w:p w14:paraId="0729BD77" w14:textId="77777777" w:rsidR="0080588F" w:rsidRDefault="00E238C0">
      <w:r>
        <w:t>Application des Articles L.6353-3 à 6353-7 du Code du travail (Art.4 de la loi n°71575 du 16 juillet 1971).</w:t>
      </w:r>
    </w:p>
    <w:p w14:paraId="67563992" w14:textId="77777777" w:rsidR="0080588F" w:rsidRDefault="00E238C0">
      <w:r>
        <w:t>Ce contrat doit être conclu avant toute inscription définitive et tout règlement de frais (Article L.6353-3).</w:t>
      </w:r>
    </w:p>
    <w:p w14:paraId="71EB90D8" w14:textId="77777777" w:rsidR="0080588F" w:rsidRDefault="0080588F"/>
    <w:tbl>
      <w:tblPr>
        <w:tblStyle w:val="a2"/>
        <w:tblW w:w="98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4"/>
        <w:gridCol w:w="9010"/>
      </w:tblGrid>
      <w:tr w:rsidR="0080588F" w14:paraId="6CD0CC07" w14:textId="77777777">
        <w:tc>
          <w:tcPr>
            <w:tcW w:w="844" w:type="dxa"/>
          </w:tcPr>
          <w:p w14:paraId="7520A381" w14:textId="77777777" w:rsidR="0080588F" w:rsidRDefault="00E238C0">
            <w:r>
              <w:rPr>
                <w:b/>
              </w:rPr>
              <w:t>Entre</w:t>
            </w:r>
            <w:r>
              <w:t xml:space="preserve"> :  </w:t>
            </w:r>
          </w:p>
        </w:tc>
        <w:tc>
          <w:tcPr>
            <w:tcW w:w="9010" w:type="dxa"/>
          </w:tcPr>
          <w:p w14:paraId="002D8194" w14:textId="77777777" w:rsidR="0080588F" w:rsidRDefault="00E238C0">
            <w:pPr>
              <w:rPr>
                <w:b/>
              </w:rPr>
            </w:pPr>
            <w:r>
              <w:rPr>
                <w:b/>
              </w:rPr>
              <w:t>Institut Français de Thérapie des schémas (IFTS)</w:t>
            </w:r>
          </w:p>
        </w:tc>
      </w:tr>
      <w:tr w:rsidR="0080588F" w14:paraId="14899F92" w14:textId="77777777">
        <w:tc>
          <w:tcPr>
            <w:tcW w:w="844" w:type="dxa"/>
          </w:tcPr>
          <w:p w14:paraId="21300A67" w14:textId="77777777" w:rsidR="0080588F" w:rsidRDefault="0080588F"/>
        </w:tc>
        <w:tc>
          <w:tcPr>
            <w:tcW w:w="9010" w:type="dxa"/>
          </w:tcPr>
          <w:p w14:paraId="4B0BDBD2" w14:textId="77777777" w:rsidR="0080588F" w:rsidRDefault="00E238C0">
            <w:r>
              <w:t>Représenté par son Directeur : Dr Arnaud GAUTHIER</w:t>
            </w:r>
          </w:p>
          <w:p w14:paraId="20FCEF4B" w14:textId="77777777" w:rsidR="0080588F" w:rsidRDefault="00E238C0">
            <w:r>
              <w:t>Association à but non lucratif régie par la loi du 1</w:t>
            </w:r>
            <w:r>
              <w:rPr>
                <w:vertAlign w:val="superscript"/>
              </w:rPr>
              <w:t>er</w:t>
            </w:r>
            <w:r>
              <w:t xml:space="preserve"> juillet 1901</w:t>
            </w:r>
          </w:p>
          <w:p w14:paraId="2274C838" w14:textId="77777777" w:rsidR="0080588F" w:rsidRDefault="00E238C0">
            <w:r>
              <w:t>Adresse postale : IFTS, 7 rue Pierre Bayle 75020 PARIS</w:t>
            </w:r>
          </w:p>
          <w:p w14:paraId="7531DA1E" w14:textId="77777777" w:rsidR="0080588F" w:rsidRDefault="00E238C0">
            <w:r>
              <w:t>N° SIRET : 81434297800024</w:t>
            </w:r>
          </w:p>
        </w:tc>
      </w:tr>
      <w:tr w:rsidR="0080588F" w14:paraId="6A2D1B8D" w14:textId="77777777">
        <w:tc>
          <w:tcPr>
            <w:tcW w:w="844" w:type="dxa"/>
          </w:tcPr>
          <w:p w14:paraId="7EBB6273" w14:textId="77777777" w:rsidR="0080588F" w:rsidRDefault="0080588F"/>
        </w:tc>
        <w:tc>
          <w:tcPr>
            <w:tcW w:w="9010" w:type="dxa"/>
          </w:tcPr>
          <w:p w14:paraId="75BCE1BE" w14:textId="77777777" w:rsidR="0080588F" w:rsidRDefault="00E238C0">
            <w:pPr>
              <w:jc w:val="right"/>
            </w:pPr>
            <w:r>
              <w:t>Ci-après l’</w:t>
            </w:r>
            <w:r>
              <w:rPr>
                <w:b/>
              </w:rPr>
              <w:t>organisme de formation</w:t>
            </w:r>
            <w:r>
              <w:t>, d’une part,</w:t>
            </w:r>
          </w:p>
        </w:tc>
      </w:tr>
      <w:tr w:rsidR="0080588F" w14:paraId="1FEFBAE4" w14:textId="77777777">
        <w:tc>
          <w:tcPr>
            <w:tcW w:w="844" w:type="dxa"/>
          </w:tcPr>
          <w:p w14:paraId="5F86CEDB" w14:textId="77777777" w:rsidR="0080588F" w:rsidRDefault="0080588F"/>
        </w:tc>
        <w:tc>
          <w:tcPr>
            <w:tcW w:w="9010" w:type="dxa"/>
          </w:tcPr>
          <w:p w14:paraId="51BA9135" w14:textId="77777777" w:rsidR="0080588F" w:rsidRDefault="0080588F"/>
          <w:p w14:paraId="7D617C6F" w14:textId="77777777" w:rsidR="0080588F" w:rsidRDefault="0080588F"/>
        </w:tc>
      </w:tr>
      <w:tr w:rsidR="0080588F" w14:paraId="03A9CDB3" w14:textId="77777777">
        <w:tc>
          <w:tcPr>
            <w:tcW w:w="844" w:type="dxa"/>
          </w:tcPr>
          <w:p w14:paraId="4AE18D60" w14:textId="77777777" w:rsidR="0080588F" w:rsidRDefault="00E238C0">
            <w:pPr>
              <w:rPr>
                <w:b/>
              </w:rPr>
            </w:pPr>
            <w:r>
              <w:rPr>
                <w:b/>
              </w:rPr>
              <w:t>Et :</w:t>
            </w:r>
          </w:p>
        </w:tc>
        <w:tc>
          <w:tcPr>
            <w:tcW w:w="9010" w:type="dxa"/>
          </w:tcPr>
          <w:p w14:paraId="49F97FD4" w14:textId="77777777" w:rsidR="0080588F" w:rsidRDefault="00E238C0">
            <w:pPr>
              <w:rPr>
                <w:b/>
              </w:rPr>
            </w:pPr>
            <w:r>
              <w:rPr>
                <w:b/>
              </w:rPr>
              <w:t xml:space="preserve">Mme </w:t>
            </w:r>
          </w:p>
        </w:tc>
      </w:tr>
      <w:tr w:rsidR="0080588F" w14:paraId="1C8B9CEB" w14:textId="77777777">
        <w:tc>
          <w:tcPr>
            <w:tcW w:w="844" w:type="dxa"/>
          </w:tcPr>
          <w:p w14:paraId="2444EBCD" w14:textId="77777777" w:rsidR="0080588F" w:rsidRDefault="0080588F"/>
        </w:tc>
        <w:tc>
          <w:tcPr>
            <w:tcW w:w="9010" w:type="dxa"/>
          </w:tcPr>
          <w:p w14:paraId="0316CB8D" w14:textId="77777777" w:rsidR="0080588F" w:rsidRDefault="00E238C0">
            <w:pPr>
              <w:jc w:val="right"/>
              <w:rPr>
                <w:i/>
              </w:rPr>
            </w:pPr>
            <w:r>
              <w:t xml:space="preserve">Ci-après le </w:t>
            </w:r>
            <w:r>
              <w:rPr>
                <w:b/>
              </w:rPr>
              <w:t>participant</w:t>
            </w:r>
            <w:r>
              <w:t>, d’autre part. </w:t>
            </w:r>
          </w:p>
        </w:tc>
      </w:tr>
    </w:tbl>
    <w:p w14:paraId="330F9BCC" w14:textId="77777777" w:rsidR="0080588F" w:rsidRDefault="0080588F"/>
    <w:p w14:paraId="78D8A2F8" w14:textId="77777777" w:rsidR="0080588F" w:rsidRDefault="00E238C0">
      <w:pPr>
        <w:pStyle w:val="Titre1"/>
      </w:pPr>
      <w:r>
        <w:t>Article 1 : OBJET</w:t>
      </w:r>
    </w:p>
    <w:p w14:paraId="29F0F756" w14:textId="77777777" w:rsidR="0080588F" w:rsidRDefault="00E238C0">
      <w:r>
        <w:t xml:space="preserve">L’organisme de formation met en place, au bénéfice du participant, une formation rentrant dans l’une ou l’autre des catégories suivantes prévues aux Articles L.6313-1 à L.6313-11 du Code du Travail : prévention, adaptation, formation professionnelle, entretien et perfectionnement des connaissances. </w:t>
      </w:r>
    </w:p>
    <w:p w14:paraId="1C4D5FCF" w14:textId="77777777" w:rsidR="0080588F" w:rsidRDefault="00E238C0">
      <w:r>
        <w:t xml:space="preserve">Intitulé de l’action de formation : </w:t>
      </w:r>
      <w:bookmarkStart w:id="0" w:name="_Hlk106710506"/>
      <w:r>
        <w:rPr>
          <w:b/>
          <w:i/>
        </w:rPr>
        <w:t xml:space="preserve">Qualification IFTS niveau 2 en Thérapie des Schémas </w:t>
      </w:r>
      <w:bookmarkEnd w:id="0"/>
    </w:p>
    <w:p w14:paraId="5F613933" w14:textId="77777777" w:rsidR="0080588F" w:rsidRDefault="00E238C0">
      <w:pPr>
        <w:pStyle w:val="Titre1"/>
      </w:pPr>
      <w:r>
        <w:t>Article 2 : PRE-REQUIS</w:t>
      </w:r>
    </w:p>
    <w:p w14:paraId="2FDC51CA" w14:textId="77777777" w:rsidR="0080588F" w:rsidRDefault="00E238C0">
      <w:bookmarkStart w:id="1" w:name="_Hlk106710519"/>
      <w:r>
        <w:t xml:space="preserve">La formation est destinée aux psychologues et aux médecins ayant une activité de psychothérapie dans un cadre libéral et/ou institutionnel et ayant déjà validé la </w:t>
      </w:r>
      <w:r>
        <w:rPr>
          <w:b/>
        </w:rPr>
        <w:t>1ère année de Qualification en Thérapie des Schémas de l’IFTS</w:t>
      </w:r>
      <w:r>
        <w:t>.</w:t>
      </w:r>
    </w:p>
    <w:bookmarkEnd w:id="1"/>
    <w:p w14:paraId="323A7A51" w14:textId="77777777" w:rsidR="0080588F" w:rsidRDefault="00E238C0">
      <w:r>
        <w:t>Afin de suivre au mieux l’action de formation susvisée et obtenir la certification à laquelle elle prépare, l’apprenant a été informé qu’il est nécessaire :</w:t>
      </w:r>
    </w:p>
    <w:p w14:paraId="0873374B" w14:textId="77777777" w:rsidR="0080588F" w:rsidRDefault="00E238C0">
      <w:pPr>
        <w:numPr>
          <w:ilvl w:val="0"/>
          <w:numId w:val="1"/>
        </w:numPr>
        <w:pBdr>
          <w:top w:val="nil"/>
          <w:left w:val="nil"/>
          <w:bottom w:val="nil"/>
          <w:right w:val="nil"/>
          <w:between w:val="nil"/>
        </w:pBdr>
        <w:spacing w:after="0"/>
        <w:rPr>
          <w:color w:val="000000"/>
        </w:rPr>
      </w:pPr>
      <w:bookmarkStart w:id="2" w:name="_heading=h.gjdgxs" w:colFirst="0" w:colLast="0"/>
      <w:bookmarkEnd w:id="2"/>
      <w:r>
        <w:rPr>
          <w:color w:val="000000"/>
        </w:rPr>
        <w:t>D’être titulaire d’un des diplômes suivants :</w:t>
      </w:r>
    </w:p>
    <w:p w14:paraId="471CDEC2" w14:textId="77777777" w:rsidR="0080588F" w:rsidRDefault="00E238C0">
      <w:pPr>
        <w:numPr>
          <w:ilvl w:val="1"/>
          <w:numId w:val="1"/>
        </w:numPr>
        <w:pBdr>
          <w:top w:val="nil"/>
          <w:left w:val="nil"/>
          <w:bottom w:val="nil"/>
          <w:right w:val="nil"/>
          <w:between w:val="nil"/>
        </w:pBdr>
        <w:spacing w:after="0"/>
        <w:rPr>
          <w:color w:val="000000"/>
        </w:rPr>
      </w:pPr>
      <w:r>
        <w:rPr>
          <w:color w:val="000000"/>
        </w:rPr>
        <w:t>Master de Psychologie Clinique.</w:t>
      </w:r>
    </w:p>
    <w:p w14:paraId="399AA041" w14:textId="77777777" w:rsidR="0080588F" w:rsidRDefault="00E238C0">
      <w:pPr>
        <w:numPr>
          <w:ilvl w:val="1"/>
          <w:numId w:val="1"/>
        </w:numPr>
        <w:pBdr>
          <w:top w:val="nil"/>
          <w:left w:val="nil"/>
          <w:bottom w:val="nil"/>
          <w:right w:val="nil"/>
          <w:between w:val="nil"/>
        </w:pBdr>
        <w:spacing w:after="0"/>
        <w:rPr>
          <w:color w:val="000000"/>
        </w:rPr>
      </w:pPr>
      <w:r>
        <w:rPr>
          <w:color w:val="000000"/>
        </w:rPr>
        <w:t>Master de Psychologie autre que clinique avec DU de Thérapeute TCC ou équivalent.</w:t>
      </w:r>
    </w:p>
    <w:p w14:paraId="7C02A70A" w14:textId="77777777" w:rsidR="0080588F" w:rsidRDefault="00E238C0">
      <w:pPr>
        <w:numPr>
          <w:ilvl w:val="1"/>
          <w:numId w:val="1"/>
        </w:numPr>
        <w:pBdr>
          <w:top w:val="nil"/>
          <w:left w:val="nil"/>
          <w:bottom w:val="nil"/>
          <w:right w:val="nil"/>
          <w:between w:val="nil"/>
        </w:pBdr>
        <w:spacing w:after="0"/>
        <w:rPr>
          <w:color w:val="000000"/>
        </w:rPr>
      </w:pPr>
      <w:r>
        <w:rPr>
          <w:color w:val="000000"/>
        </w:rPr>
        <w:t>Doctorat en médecine avec qualification en psychiatrie.</w:t>
      </w:r>
    </w:p>
    <w:p w14:paraId="0CCF2B23" w14:textId="77777777" w:rsidR="0080588F" w:rsidRDefault="00E238C0">
      <w:pPr>
        <w:numPr>
          <w:ilvl w:val="1"/>
          <w:numId w:val="1"/>
        </w:numPr>
        <w:pBdr>
          <w:top w:val="nil"/>
          <w:left w:val="nil"/>
          <w:bottom w:val="nil"/>
          <w:right w:val="nil"/>
          <w:between w:val="nil"/>
        </w:pBdr>
        <w:spacing w:after="0"/>
        <w:rPr>
          <w:color w:val="000000"/>
        </w:rPr>
      </w:pPr>
      <w:r>
        <w:rPr>
          <w:color w:val="000000"/>
        </w:rPr>
        <w:t>Diplôme de doctorat en médecine avec DU de Thérapeute TCC ou équivalent.</w:t>
      </w:r>
    </w:p>
    <w:p w14:paraId="02B6A4FA" w14:textId="77777777" w:rsidR="0080588F" w:rsidRDefault="00E238C0">
      <w:pPr>
        <w:numPr>
          <w:ilvl w:val="0"/>
          <w:numId w:val="1"/>
        </w:numPr>
        <w:pBdr>
          <w:top w:val="nil"/>
          <w:left w:val="nil"/>
          <w:bottom w:val="nil"/>
          <w:right w:val="nil"/>
          <w:between w:val="nil"/>
        </w:pBdr>
        <w:spacing w:after="0"/>
        <w:rPr>
          <w:color w:val="000000"/>
        </w:rPr>
      </w:pPr>
      <w:r>
        <w:rPr>
          <w:color w:val="000000"/>
        </w:rPr>
        <w:t xml:space="preserve">D’avoir une activité clinique régulière de psychothérapeute et être enregistré auprès de l’ARS de son lieu d’exercice. </w:t>
      </w:r>
    </w:p>
    <w:p w14:paraId="33E3B455" w14:textId="77777777" w:rsidR="0080588F" w:rsidRDefault="00E238C0">
      <w:pPr>
        <w:numPr>
          <w:ilvl w:val="0"/>
          <w:numId w:val="1"/>
        </w:numPr>
        <w:pBdr>
          <w:top w:val="nil"/>
          <w:left w:val="nil"/>
          <w:bottom w:val="nil"/>
          <w:right w:val="nil"/>
          <w:between w:val="nil"/>
        </w:pBdr>
        <w:rPr>
          <w:color w:val="000000"/>
        </w:rPr>
      </w:pPr>
      <w:bookmarkStart w:id="3" w:name="_Hlk106710571"/>
      <w:r>
        <w:rPr>
          <w:color w:val="000000"/>
        </w:rPr>
        <w:lastRenderedPageBreak/>
        <w:t>D’apporter deux cas personnels de patients pour les jeux de rôles et les sessions de supervisions, dont au moins un trouble de la personnalité. Vous devrez attester de 80 séances au moins pour l’ensemble des deux patients. L’évolution de ces deux patients sera suivie tout au long de l’année de supervision</w:t>
      </w:r>
    </w:p>
    <w:bookmarkEnd w:id="3"/>
    <w:p w14:paraId="4189EC7C" w14:textId="77777777" w:rsidR="0080588F" w:rsidRDefault="00E238C0">
      <w:pPr>
        <w:pStyle w:val="Titre1"/>
      </w:pPr>
      <w:r>
        <w:t>Article 3 : CARACTERISTIQUES DE L’ACTION DE FORMATION</w:t>
      </w:r>
    </w:p>
    <w:p w14:paraId="63422617" w14:textId="77777777" w:rsidR="0080588F" w:rsidRDefault="00E238C0">
      <w:pPr>
        <w:rPr>
          <w:b/>
        </w:rPr>
      </w:pPr>
      <w:r>
        <w:rPr>
          <w:b/>
        </w:rPr>
        <w:t xml:space="preserve">Objectif : </w:t>
      </w:r>
    </w:p>
    <w:p w14:paraId="7BBC2069" w14:textId="502158F2" w:rsidR="0080588F" w:rsidRPr="00230D50" w:rsidRDefault="00E238C0">
      <w:pPr>
        <w:numPr>
          <w:ilvl w:val="0"/>
          <w:numId w:val="1"/>
        </w:numPr>
        <w:pBdr>
          <w:top w:val="nil"/>
          <w:left w:val="nil"/>
          <w:bottom w:val="nil"/>
          <w:right w:val="nil"/>
          <w:between w:val="nil"/>
        </w:pBdr>
      </w:pPr>
      <w:bookmarkStart w:id="4" w:name="_Hlk106710581"/>
      <w:r>
        <w:rPr>
          <w:color w:val="000000"/>
        </w:rPr>
        <w:t>Former les professionnels de santé à la pratique avancée de la Thérapie des schémas dans l’objectif d’obtenir la certification standard de l’International Society of Schema Therapy</w:t>
      </w:r>
    </w:p>
    <w:p w14:paraId="3DA70E81" w14:textId="77777777" w:rsidR="00230D50" w:rsidRDefault="00230D50" w:rsidP="00230D50">
      <w:pPr>
        <w:numPr>
          <w:ilvl w:val="0"/>
          <w:numId w:val="1"/>
        </w:numPr>
        <w:pBdr>
          <w:top w:val="nil"/>
          <w:left w:val="nil"/>
          <w:bottom w:val="nil"/>
          <w:right w:val="nil"/>
          <w:between w:val="nil"/>
        </w:pBdr>
      </w:pPr>
      <w:r w:rsidRPr="00BC31A7">
        <w:t>Les thérapeutes ayant obtenu la certification Standard de l’ISST sont titulaires du titre de Schémathérapeute. Ils sont habilités à participer à des études et à former d’autres thérapeutes à un niveau de base uniquement, sous la supervision d’un formateur-superviseur avancé, et uniquement dans un programme de formation approuvé par l’ISST. Ils ne sont pas qualifiés pour diriger un programme de formation, évaluer des sessions ou superviser des cas difficiles.</w:t>
      </w:r>
    </w:p>
    <w:bookmarkEnd w:id="4"/>
    <w:p w14:paraId="7B345719" w14:textId="77777777" w:rsidR="0080588F" w:rsidRDefault="00E238C0">
      <w:pPr>
        <w:rPr>
          <w:b/>
        </w:rPr>
      </w:pPr>
      <w:r>
        <w:rPr>
          <w:b/>
        </w:rPr>
        <w:t xml:space="preserve">Durée : </w:t>
      </w:r>
    </w:p>
    <w:p w14:paraId="21FE5D22" w14:textId="77777777" w:rsidR="0080588F" w:rsidRDefault="00E238C0">
      <w:pPr>
        <w:numPr>
          <w:ilvl w:val="0"/>
          <w:numId w:val="1"/>
        </w:numPr>
        <w:pBdr>
          <w:top w:val="nil"/>
          <w:left w:val="nil"/>
          <w:bottom w:val="nil"/>
          <w:right w:val="nil"/>
          <w:between w:val="nil"/>
        </w:pBdr>
        <w:spacing w:after="0"/>
        <w:jc w:val="left"/>
      </w:pPr>
      <w:r>
        <w:rPr>
          <w:color w:val="000000"/>
        </w:rPr>
        <w:t>1 an</w:t>
      </w:r>
    </w:p>
    <w:p w14:paraId="3647AF5A" w14:textId="77777777" w:rsidR="0080588F" w:rsidRDefault="0080588F">
      <w:pPr>
        <w:pBdr>
          <w:top w:val="nil"/>
          <w:left w:val="nil"/>
          <w:bottom w:val="nil"/>
          <w:right w:val="nil"/>
          <w:between w:val="nil"/>
        </w:pBdr>
        <w:spacing w:after="0"/>
        <w:jc w:val="left"/>
        <w:rPr>
          <w:color w:val="000000"/>
        </w:rPr>
      </w:pPr>
    </w:p>
    <w:p w14:paraId="771EECE7" w14:textId="77777777" w:rsidR="0080588F" w:rsidRDefault="00E238C0">
      <w:pPr>
        <w:rPr>
          <w:b/>
        </w:rPr>
      </w:pPr>
      <w:r>
        <w:rPr>
          <w:b/>
        </w:rPr>
        <w:t xml:space="preserve">Moyens pédagogiques et techniques : </w:t>
      </w:r>
    </w:p>
    <w:p w14:paraId="7873589E" w14:textId="77777777" w:rsidR="0080588F" w:rsidRDefault="00E238C0">
      <w:pPr>
        <w:numPr>
          <w:ilvl w:val="0"/>
          <w:numId w:val="1"/>
        </w:numPr>
        <w:pBdr>
          <w:top w:val="nil"/>
          <w:left w:val="nil"/>
          <w:bottom w:val="nil"/>
          <w:right w:val="nil"/>
          <w:between w:val="nil"/>
        </w:pBdr>
        <w:spacing w:after="0"/>
      </w:pPr>
      <w:bookmarkStart w:id="5" w:name="_Hlk106710594"/>
      <w:r>
        <w:rPr>
          <w:color w:val="000000"/>
        </w:rPr>
        <w:t>Le programme détaillé de l’action de formation est remis lors de l’inscription</w:t>
      </w:r>
    </w:p>
    <w:p w14:paraId="7C1BAB97" w14:textId="77777777" w:rsidR="0080588F" w:rsidRDefault="00E238C0">
      <w:pPr>
        <w:numPr>
          <w:ilvl w:val="0"/>
          <w:numId w:val="1"/>
        </w:numPr>
        <w:pBdr>
          <w:top w:val="nil"/>
          <w:left w:val="nil"/>
          <w:bottom w:val="nil"/>
          <w:right w:val="nil"/>
          <w:between w:val="nil"/>
        </w:pBdr>
        <w:spacing w:after="0"/>
      </w:pPr>
      <w:r>
        <w:rPr>
          <w:color w:val="000000"/>
        </w:rPr>
        <w:t>Supervision avec jeux de rôles et vidéos</w:t>
      </w:r>
    </w:p>
    <w:p w14:paraId="4C92CC58" w14:textId="77777777" w:rsidR="0080588F" w:rsidRDefault="00E238C0">
      <w:pPr>
        <w:numPr>
          <w:ilvl w:val="0"/>
          <w:numId w:val="1"/>
        </w:numPr>
        <w:pBdr>
          <w:top w:val="nil"/>
          <w:left w:val="nil"/>
          <w:bottom w:val="nil"/>
          <w:right w:val="nil"/>
          <w:between w:val="nil"/>
        </w:pBdr>
        <w:spacing w:after="0"/>
      </w:pPr>
      <w:r>
        <w:rPr>
          <w:color w:val="000000"/>
        </w:rPr>
        <w:t>Échelle d’évaluation pour la conceptualisation de cas (STCCRS version 2018)</w:t>
      </w:r>
    </w:p>
    <w:p w14:paraId="36B63BFD" w14:textId="77777777" w:rsidR="0080588F" w:rsidRDefault="00E238C0">
      <w:pPr>
        <w:numPr>
          <w:ilvl w:val="0"/>
          <w:numId w:val="1"/>
        </w:numPr>
        <w:pBdr>
          <w:top w:val="nil"/>
          <w:left w:val="nil"/>
          <w:bottom w:val="nil"/>
          <w:right w:val="nil"/>
          <w:between w:val="nil"/>
        </w:pBdr>
        <w:spacing w:after="0"/>
      </w:pPr>
      <w:r>
        <w:rPr>
          <w:color w:val="000000"/>
        </w:rPr>
        <w:t>Échelle de compétence du schémathérapeute (STCS-I-1)</w:t>
      </w:r>
    </w:p>
    <w:p w14:paraId="08282198" w14:textId="77777777" w:rsidR="0080588F" w:rsidRDefault="00E238C0">
      <w:pPr>
        <w:numPr>
          <w:ilvl w:val="0"/>
          <w:numId w:val="1"/>
        </w:numPr>
        <w:pBdr>
          <w:top w:val="nil"/>
          <w:left w:val="nil"/>
          <w:bottom w:val="nil"/>
          <w:right w:val="nil"/>
          <w:between w:val="nil"/>
        </w:pBdr>
        <w:spacing w:after="0"/>
      </w:pPr>
      <w:r>
        <w:rPr>
          <w:color w:val="000000"/>
        </w:rPr>
        <w:t>Formulaire de conceptualisation IFTS</w:t>
      </w:r>
    </w:p>
    <w:p w14:paraId="069D7F0B" w14:textId="77777777" w:rsidR="0080588F" w:rsidRDefault="00E238C0">
      <w:pPr>
        <w:numPr>
          <w:ilvl w:val="0"/>
          <w:numId w:val="1"/>
        </w:numPr>
        <w:pBdr>
          <w:top w:val="nil"/>
          <w:left w:val="nil"/>
          <w:bottom w:val="nil"/>
          <w:right w:val="nil"/>
          <w:between w:val="nil"/>
        </w:pBdr>
      </w:pPr>
      <w:r>
        <w:rPr>
          <w:color w:val="000000"/>
        </w:rPr>
        <w:t>Formulaire de consentement vidéo patient</w:t>
      </w:r>
    </w:p>
    <w:bookmarkEnd w:id="5"/>
    <w:p w14:paraId="631F6CA9" w14:textId="77777777" w:rsidR="0080588F" w:rsidRDefault="00E238C0">
      <w:pPr>
        <w:rPr>
          <w:b/>
        </w:rPr>
      </w:pPr>
      <w:r>
        <w:rPr>
          <w:b/>
        </w:rPr>
        <w:t xml:space="preserve">Procédure de suivi : </w:t>
      </w:r>
    </w:p>
    <w:p w14:paraId="47987AEB" w14:textId="77777777" w:rsidR="0080588F" w:rsidRDefault="00E238C0">
      <w:pPr>
        <w:numPr>
          <w:ilvl w:val="0"/>
          <w:numId w:val="1"/>
        </w:numPr>
        <w:pBdr>
          <w:top w:val="nil"/>
          <w:left w:val="nil"/>
          <w:bottom w:val="nil"/>
          <w:right w:val="nil"/>
          <w:between w:val="nil"/>
        </w:pBdr>
        <w:rPr>
          <w:color w:val="000000"/>
        </w:rPr>
      </w:pPr>
      <w:bookmarkStart w:id="6" w:name="_Hlk106710602"/>
      <w:r>
        <w:rPr>
          <w:color w:val="000000"/>
        </w:rPr>
        <w:t>Attestation de présence délivrée par le superviseur.</w:t>
      </w:r>
    </w:p>
    <w:bookmarkEnd w:id="6"/>
    <w:p w14:paraId="3FB055F3" w14:textId="77777777" w:rsidR="0080588F" w:rsidRDefault="00E238C0">
      <w:pPr>
        <w:rPr>
          <w:b/>
        </w:rPr>
      </w:pPr>
      <w:r>
        <w:rPr>
          <w:b/>
        </w:rPr>
        <w:t>Sanctions :</w:t>
      </w:r>
    </w:p>
    <w:p w14:paraId="6ADE172D" w14:textId="77777777" w:rsidR="0080588F" w:rsidRDefault="00E238C0">
      <w:pPr>
        <w:numPr>
          <w:ilvl w:val="0"/>
          <w:numId w:val="1"/>
        </w:numPr>
        <w:pBdr>
          <w:top w:val="nil"/>
          <w:left w:val="nil"/>
          <w:bottom w:val="nil"/>
          <w:right w:val="nil"/>
          <w:between w:val="nil"/>
        </w:pBdr>
        <w:spacing w:after="0"/>
        <w:rPr>
          <w:color w:val="000000"/>
        </w:rPr>
      </w:pPr>
      <w:bookmarkStart w:id="7" w:name="_Hlk106710649"/>
      <w:r>
        <w:rPr>
          <w:color w:val="000000"/>
        </w:rPr>
        <w:t xml:space="preserve">En cas d’absence, le participant devra rattraper les séances de formation manquées </w:t>
      </w:r>
    </w:p>
    <w:bookmarkEnd w:id="7"/>
    <w:p w14:paraId="652C199F" w14:textId="77777777" w:rsidR="0080588F" w:rsidRDefault="00E238C0">
      <w:pPr>
        <w:pStyle w:val="Titre1"/>
      </w:pPr>
      <w:r>
        <w:t>Article 4 : ORGANISATION DE L’ACTION DE FORMATION</w:t>
      </w:r>
    </w:p>
    <w:p w14:paraId="67DFE7C3" w14:textId="77777777" w:rsidR="0080588F" w:rsidRDefault="00E238C0">
      <w:bookmarkStart w:id="8" w:name="_Hlk106711476"/>
      <w:r>
        <w:rPr>
          <w:b/>
        </w:rPr>
        <w:t>Durée</w:t>
      </w:r>
      <w:r>
        <w:t xml:space="preserve"> : </w:t>
      </w:r>
    </w:p>
    <w:p w14:paraId="13CB1F79" w14:textId="77777777" w:rsidR="0080588F" w:rsidRDefault="00E238C0">
      <w:pPr>
        <w:numPr>
          <w:ilvl w:val="0"/>
          <w:numId w:val="1"/>
        </w:numPr>
        <w:pBdr>
          <w:top w:val="nil"/>
          <w:left w:val="nil"/>
          <w:bottom w:val="nil"/>
          <w:right w:val="nil"/>
          <w:between w:val="nil"/>
        </w:pBdr>
        <w:spacing w:after="0"/>
        <w:jc w:val="left"/>
      </w:pPr>
      <w:r>
        <w:rPr>
          <w:color w:val="000000"/>
        </w:rPr>
        <w:t>20 heures de supervision étalées sur au moins 12 mois</w:t>
      </w:r>
    </w:p>
    <w:p w14:paraId="7283338E" w14:textId="77777777" w:rsidR="0080588F" w:rsidRDefault="00E238C0">
      <w:pPr>
        <w:numPr>
          <w:ilvl w:val="0"/>
          <w:numId w:val="1"/>
        </w:numPr>
        <w:pBdr>
          <w:top w:val="nil"/>
          <w:left w:val="nil"/>
          <w:bottom w:val="nil"/>
          <w:right w:val="nil"/>
          <w:between w:val="nil"/>
        </w:pBdr>
        <w:spacing w:after="0"/>
        <w:jc w:val="left"/>
      </w:pPr>
      <w:r>
        <w:rPr>
          <w:color w:val="000000"/>
        </w:rPr>
        <w:t>Séances d’une à deux heures.</w:t>
      </w:r>
    </w:p>
    <w:p w14:paraId="2E5DBD2E" w14:textId="77777777" w:rsidR="0080588F" w:rsidRDefault="00E238C0">
      <w:pPr>
        <w:numPr>
          <w:ilvl w:val="0"/>
          <w:numId w:val="1"/>
        </w:numPr>
        <w:pBdr>
          <w:top w:val="nil"/>
          <w:left w:val="nil"/>
          <w:bottom w:val="nil"/>
          <w:right w:val="nil"/>
          <w:between w:val="nil"/>
        </w:pBdr>
        <w:spacing w:after="0"/>
        <w:jc w:val="left"/>
      </w:pPr>
      <w:r>
        <w:rPr>
          <w:color w:val="000000"/>
        </w:rPr>
        <w:t>Les dates sont à définir avec le superviseur</w:t>
      </w:r>
    </w:p>
    <w:p w14:paraId="5D2F6B72" w14:textId="77777777" w:rsidR="0080588F" w:rsidRDefault="0080588F">
      <w:pPr>
        <w:pBdr>
          <w:top w:val="nil"/>
          <w:left w:val="nil"/>
          <w:bottom w:val="nil"/>
          <w:right w:val="nil"/>
          <w:between w:val="nil"/>
        </w:pBdr>
        <w:spacing w:after="0"/>
        <w:jc w:val="left"/>
      </w:pPr>
    </w:p>
    <w:p w14:paraId="7F39D72B" w14:textId="77777777" w:rsidR="0080588F" w:rsidRDefault="00E238C0">
      <w:r>
        <w:rPr>
          <w:b/>
        </w:rPr>
        <w:t>Effectif</w:t>
      </w:r>
      <w:r>
        <w:t> : 1 participant</w:t>
      </w:r>
    </w:p>
    <w:p w14:paraId="690075E5" w14:textId="77777777" w:rsidR="0080588F" w:rsidRDefault="00E238C0">
      <w:pPr>
        <w:pBdr>
          <w:top w:val="nil"/>
          <w:left w:val="nil"/>
          <w:bottom w:val="nil"/>
          <w:right w:val="nil"/>
          <w:between w:val="nil"/>
        </w:pBdr>
        <w:spacing w:after="0"/>
        <w:jc w:val="left"/>
        <w:rPr>
          <w:b/>
        </w:rPr>
      </w:pPr>
      <w:r>
        <w:rPr>
          <w:b/>
          <w:color w:val="000000"/>
        </w:rPr>
        <w:t xml:space="preserve">Lieu de la formation : </w:t>
      </w:r>
      <w:r>
        <w:rPr>
          <w:color w:val="000000"/>
        </w:rPr>
        <w:t>En présentiel au cabinet du superviseur ou en visio-conférence</w:t>
      </w:r>
    </w:p>
    <w:bookmarkEnd w:id="8"/>
    <w:p w14:paraId="51B7B3F9" w14:textId="77777777" w:rsidR="0080588F" w:rsidRDefault="0080588F"/>
    <w:p w14:paraId="0F8032DF" w14:textId="77777777" w:rsidR="0080588F" w:rsidRDefault="00E238C0">
      <w:pPr>
        <w:pStyle w:val="Titre1"/>
      </w:pPr>
      <w:r>
        <w:lastRenderedPageBreak/>
        <w:t>Article 5 : FORMATEURS</w:t>
      </w:r>
    </w:p>
    <w:p w14:paraId="2A1173EC" w14:textId="77777777" w:rsidR="00230D50" w:rsidRDefault="00230D50" w:rsidP="00230D50">
      <w:bookmarkStart w:id="9" w:name="_Hlk106711489"/>
      <w:r>
        <w:t>Les diplômes, titres ou références de(s) personne(s) chargée(s) de la formation sont : Doctorat (en psychiatrie, en psychologie), médecin, psychologue, psychothérapeutes. Les formateurs francophones certifiés par l’International Society of Schema Therapy sont :</w:t>
      </w:r>
    </w:p>
    <w:p w14:paraId="755B0D3F" w14:textId="77777777" w:rsidR="0080588F" w:rsidRDefault="00E238C0">
      <w:pPr>
        <w:numPr>
          <w:ilvl w:val="0"/>
          <w:numId w:val="1"/>
        </w:numPr>
        <w:pBdr>
          <w:top w:val="nil"/>
          <w:left w:val="nil"/>
          <w:bottom w:val="nil"/>
          <w:right w:val="nil"/>
          <w:between w:val="nil"/>
        </w:pBdr>
        <w:spacing w:after="0"/>
        <w:jc w:val="left"/>
      </w:pPr>
      <w:r>
        <w:rPr>
          <w:color w:val="000000"/>
        </w:rPr>
        <w:t xml:space="preserve">Bernard Pascal (Grenoble) </w:t>
      </w:r>
      <w:hyperlink r:id="rId8">
        <w:r>
          <w:rPr>
            <w:color w:val="0563C1"/>
            <w:u w:val="single"/>
          </w:rPr>
          <w:t>berpas@free.fr</w:t>
        </w:r>
      </w:hyperlink>
      <w:r>
        <w:rPr>
          <w:color w:val="000000"/>
        </w:rPr>
        <w:t xml:space="preserve"> </w:t>
      </w:r>
    </w:p>
    <w:p w14:paraId="41182658" w14:textId="77777777" w:rsidR="0080588F" w:rsidRDefault="00E238C0">
      <w:pPr>
        <w:numPr>
          <w:ilvl w:val="0"/>
          <w:numId w:val="1"/>
        </w:numPr>
        <w:pBdr>
          <w:top w:val="nil"/>
          <w:left w:val="nil"/>
          <w:bottom w:val="nil"/>
          <w:right w:val="nil"/>
          <w:between w:val="nil"/>
        </w:pBdr>
        <w:spacing w:after="0"/>
        <w:jc w:val="left"/>
      </w:pPr>
      <w:r>
        <w:rPr>
          <w:color w:val="000000"/>
        </w:rPr>
        <w:t xml:space="preserve">Elmer Goudsmit (Luxembourg) </w:t>
      </w:r>
      <w:hyperlink r:id="rId9">
        <w:r>
          <w:rPr>
            <w:color w:val="0563C1"/>
            <w:u w:val="single"/>
          </w:rPr>
          <w:t>psygoud@pt.lu</w:t>
        </w:r>
      </w:hyperlink>
      <w:r>
        <w:rPr>
          <w:color w:val="000000"/>
        </w:rPr>
        <w:t xml:space="preserve"> </w:t>
      </w:r>
    </w:p>
    <w:p w14:paraId="5683CC91" w14:textId="77777777" w:rsidR="0080588F" w:rsidRDefault="00E238C0">
      <w:pPr>
        <w:numPr>
          <w:ilvl w:val="0"/>
          <w:numId w:val="1"/>
        </w:numPr>
        <w:pBdr>
          <w:top w:val="nil"/>
          <w:left w:val="nil"/>
          <w:bottom w:val="nil"/>
          <w:right w:val="nil"/>
          <w:between w:val="nil"/>
        </w:pBdr>
        <w:spacing w:after="0"/>
        <w:jc w:val="left"/>
      </w:pPr>
      <w:r>
        <w:rPr>
          <w:color w:val="000000"/>
        </w:rPr>
        <w:t xml:space="preserve">Jan Kossack (Luxembourg) </w:t>
      </w:r>
      <w:hyperlink r:id="rId10">
        <w:r>
          <w:rPr>
            <w:color w:val="0563C1"/>
            <w:u w:val="single"/>
          </w:rPr>
          <w:t>jankossack@protonmail.com</w:t>
        </w:r>
      </w:hyperlink>
      <w:r>
        <w:rPr>
          <w:color w:val="000000"/>
        </w:rPr>
        <w:t xml:space="preserve"> </w:t>
      </w:r>
    </w:p>
    <w:p w14:paraId="194BC546" w14:textId="77777777" w:rsidR="0080588F" w:rsidRDefault="00E238C0">
      <w:pPr>
        <w:numPr>
          <w:ilvl w:val="0"/>
          <w:numId w:val="1"/>
        </w:numPr>
        <w:pBdr>
          <w:top w:val="nil"/>
          <w:left w:val="nil"/>
          <w:bottom w:val="nil"/>
          <w:right w:val="nil"/>
          <w:between w:val="nil"/>
        </w:pBdr>
        <w:spacing w:after="0"/>
        <w:jc w:val="left"/>
      </w:pPr>
      <w:r>
        <w:rPr>
          <w:color w:val="000000"/>
        </w:rPr>
        <w:t xml:space="preserve">Katja Molnar (Neuchatel) </w:t>
      </w:r>
      <w:hyperlink r:id="rId11">
        <w:r>
          <w:rPr>
            <w:color w:val="0563C1"/>
            <w:u w:val="single"/>
          </w:rPr>
          <w:t>Katja.molnar@psychologie.ch</w:t>
        </w:r>
      </w:hyperlink>
      <w:r>
        <w:rPr>
          <w:color w:val="000000"/>
        </w:rPr>
        <w:t xml:space="preserve"> </w:t>
      </w:r>
    </w:p>
    <w:p w14:paraId="0ADBC5CE" w14:textId="77777777" w:rsidR="0080588F" w:rsidRDefault="00E238C0">
      <w:pPr>
        <w:numPr>
          <w:ilvl w:val="0"/>
          <w:numId w:val="1"/>
        </w:numPr>
        <w:pBdr>
          <w:top w:val="nil"/>
          <w:left w:val="nil"/>
          <w:bottom w:val="nil"/>
          <w:right w:val="nil"/>
          <w:between w:val="nil"/>
        </w:pBdr>
        <w:spacing w:after="0"/>
        <w:jc w:val="left"/>
      </w:pPr>
      <w:r>
        <w:rPr>
          <w:color w:val="000000"/>
        </w:rPr>
        <w:t xml:space="preserve">Sébastien Gamba (Lausanne) </w:t>
      </w:r>
      <w:hyperlink r:id="rId12">
        <w:r>
          <w:rPr>
            <w:color w:val="0563C1"/>
            <w:u w:val="single"/>
          </w:rPr>
          <w:t>sebastiengamba@hotmail.com</w:t>
        </w:r>
      </w:hyperlink>
      <w:r>
        <w:rPr>
          <w:color w:val="000000"/>
        </w:rPr>
        <w:t xml:space="preserve"> </w:t>
      </w:r>
    </w:p>
    <w:p w14:paraId="2C402C3B" w14:textId="77777777" w:rsidR="0080588F" w:rsidRDefault="00E238C0">
      <w:pPr>
        <w:numPr>
          <w:ilvl w:val="0"/>
          <w:numId w:val="1"/>
        </w:numPr>
        <w:pBdr>
          <w:top w:val="nil"/>
          <w:left w:val="nil"/>
          <w:bottom w:val="nil"/>
          <w:right w:val="nil"/>
          <w:between w:val="nil"/>
        </w:pBdr>
        <w:spacing w:after="0"/>
        <w:jc w:val="left"/>
      </w:pPr>
      <w:r>
        <w:rPr>
          <w:color w:val="000000"/>
        </w:rPr>
        <w:t xml:space="preserve">Pierre Cousineau (Montréal) </w:t>
      </w:r>
      <w:hyperlink r:id="rId13">
        <w:r>
          <w:rPr>
            <w:color w:val="0563C1"/>
            <w:u w:val="single"/>
          </w:rPr>
          <w:t>pcousineau@me.com</w:t>
        </w:r>
      </w:hyperlink>
      <w:r>
        <w:rPr>
          <w:color w:val="000000"/>
        </w:rPr>
        <w:t xml:space="preserve"> </w:t>
      </w:r>
    </w:p>
    <w:p w14:paraId="34ED9658" w14:textId="77777777" w:rsidR="0080588F" w:rsidRDefault="00E238C0">
      <w:pPr>
        <w:numPr>
          <w:ilvl w:val="0"/>
          <w:numId w:val="1"/>
        </w:numPr>
        <w:pBdr>
          <w:top w:val="nil"/>
          <w:left w:val="nil"/>
          <w:bottom w:val="nil"/>
          <w:right w:val="nil"/>
          <w:between w:val="nil"/>
        </w:pBdr>
        <w:spacing w:after="0"/>
        <w:jc w:val="left"/>
      </w:pPr>
      <w:r>
        <w:rPr>
          <w:color w:val="000000"/>
        </w:rPr>
        <w:t xml:space="preserve">Firouzeh Mehran (Paris) </w:t>
      </w:r>
      <w:hyperlink r:id="rId14">
        <w:r>
          <w:rPr>
            <w:color w:val="0563C1"/>
            <w:u w:val="single"/>
          </w:rPr>
          <w:t>firouzeh.mehran@gmail.com</w:t>
        </w:r>
      </w:hyperlink>
      <w:r>
        <w:rPr>
          <w:color w:val="000000"/>
        </w:rPr>
        <w:t xml:space="preserve"> </w:t>
      </w:r>
    </w:p>
    <w:bookmarkEnd w:id="9"/>
    <w:p w14:paraId="19AD8FAE" w14:textId="77777777" w:rsidR="0080588F" w:rsidRDefault="00E238C0">
      <w:pPr>
        <w:pStyle w:val="Titre1"/>
      </w:pPr>
      <w:r>
        <w:t>Article 6 : MODALITE DE DEROULEMENT DE LA FORMATION ET PROCEDURE D’EVALUATION</w:t>
      </w:r>
    </w:p>
    <w:p w14:paraId="5D797A4A" w14:textId="77777777" w:rsidR="00230D50" w:rsidRDefault="00230D50" w:rsidP="00230D50">
      <w:r>
        <w:t>Le programme détaillé sera communiqué au participant lors de son inscription.</w:t>
      </w:r>
    </w:p>
    <w:p w14:paraId="1855530F" w14:textId="77777777" w:rsidR="00230D50" w:rsidRDefault="00230D50" w:rsidP="00230D50">
      <w:r>
        <w:t xml:space="preserve">Critères de validation de la </w:t>
      </w:r>
      <w:r>
        <w:rPr>
          <w:b/>
          <w:i/>
        </w:rPr>
        <w:t>Qualification IFTS niveau 2 en Thérapie des Schémas :</w:t>
      </w:r>
    </w:p>
    <w:p w14:paraId="1C6028B0" w14:textId="77777777" w:rsidR="00230D50" w:rsidRDefault="00230D50" w:rsidP="00230D50">
      <w:pPr>
        <w:numPr>
          <w:ilvl w:val="0"/>
          <w:numId w:val="1"/>
        </w:numPr>
        <w:pBdr>
          <w:top w:val="nil"/>
          <w:left w:val="nil"/>
          <w:bottom w:val="nil"/>
          <w:right w:val="nil"/>
          <w:between w:val="nil"/>
        </w:pBdr>
        <w:spacing w:after="0"/>
      </w:pPr>
      <w:r>
        <w:rPr>
          <w:color w:val="000000"/>
        </w:rPr>
        <w:t>Assiduité à l’intégralité des 20 heures de formation</w:t>
      </w:r>
    </w:p>
    <w:p w14:paraId="3005B14B" w14:textId="77777777" w:rsidR="00230D50" w:rsidRDefault="00230D50" w:rsidP="00230D50">
      <w:pPr>
        <w:numPr>
          <w:ilvl w:val="0"/>
          <w:numId w:val="1"/>
        </w:numPr>
        <w:pBdr>
          <w:top w:val="nil"/>
          <w:left w:val="nil"/>
          <w:bottom w:val="nil"/>
          <w:right w:val="nil"/>
          <w:between w:val="nil"/>
        </w:pBdr>
        <w:spacing w:after="0"/>
        <w:rPr>
          <w:color w:val="000000"/>
        </w:rPr>
      </w:pPr>
      <w:r>
        <w:rPr>
          <w:color w:val="000000"/>
        </w:rPr>
        <w:t xml:space="preserve">Présentation de 2 cas supervisés tout au long de l’année de supervision avec présentation d’au moins deux enregistrements vidéo de 45-50min de consultation. Ces 2 cas devront faire l’objet d’un minimum de 25h de thérapie chacun (séances durant au moins 45min) étalées sur une année. </w:t>
      </w:r>
    </w:p>
    <w:p w14:paraId="656F5D6A" w14:textId="77777777" w:rsidR="00230D50" w:rsidRDefault="00230D50" w:rsidP="00230D50">
      <w:pPr>
        <w:pBdr>
          <w:top w:val="nil"/>
          <w:left w:val="nil"/>
          <w:bottom w:val="nil"/>
          <w:right w:val="nil"/>
          <w:between w:val="nil"/>
        </w:pBdr>
        <w:spacing w:after="0"/>
        <w:rPr>
          <w:color w:val="000000"/>
        </w:rPr>
      </w:pPr>
    </w:p>
    <w:p w14:paraId="7C5F9D2C" w14:textId="77777777" w:rsidR="00230D50" w:rsidRDefault="00230D50" w:rsidP="00230D50">
      <w:pPr>
        <w:pBdr>
          <w:top w:val="nil"/>
          <w:left w:val="nil"/>
          <w:bottom w:val="nil"/>
          <w:right w:val="nil"/>
          <w:between w:val="nil"/>
        </w:pBdr>
        <w:spacing w:after="0"/>
        <w:rPr>
          <w:color w:val="000000"/>
        </w:rPr>
      </w:pPr>
      <w:r>
        <w:rPr>
          <w:color w:val="000000"/>
        </w:rPr>
        <w:t>Critère de validation de la certification standard de l’International Society of Schema Therapy :</w:t>
      </w:r>
    </w:p>
    <w:p w14:paraId="7B1D8FE0" w14:textId="77777777" w:rsidR="00230D50" w:rsidRDefault="00230D50" w:rsidP="00230D50">
      <w:pPr>
        <w:numPr>
          <w:ilvl w:val="0"/>
          <w:numId w:val="1"/>
        </w:numPr>
        <w:pBdr>
          <w:top w:val="nil"/>
          <w:left w:val="nil"/>
          <w:bottom w:val="nil"/>
          <w:right w:val="nil"/>
          <w:between w:val="nil"/>
        </w:pBdr>
        <w:spacing w:after="0"/>
      </w:pPr>
      <w:r>
        <w:rPr>
          <w:color w:val="000000"/>
        </w:rPr>
        <w:t>Assiduité à l’intégralité des 20 heures de formation</w:t>
      </w:r>
    </w:p>
    <w:p w14:paraId="38257DFC" w14:textId="77777777" w:rsidR="00230D50" w:rsidRPr="00742660" w:rsidRDefault="00230D50" w:rsidP="00230D50">
      <w:pPr>
        <w:pStyle w:val="Paragraphedeliste"/>
        <w:numPr>
          <w:ilvl w:val="0"/>
          <w:numId w:val="1"/>
        </w:numPr>
        <w:pBdr>
          <w:top w:val="nil"/>
          <w:left w:val="nil"/>
          <w:bottom w:val="nil"/>
          <w:right w:val="nil"/>
          <w:between w:val="nil"/>
        </w:pBdr>
      </w:pPr>
      <w:r>
        <w:rPr>
          <w:color w:val="000000"/>
        </w:rPr>
        <w:t>L’é</w:t>
      </w:r>
      <w:r w:rsidRPr="00063DD4">
        <w:rPr>
          <w:color w:val="000000"/>
        </w:rPr>
        <w:t>valuation finale par un certificateur indépendant certifié par l’International society of Schema Therapy permet</w:t>
      </w:r>
      <w:r>
        <w:rPr>
          <w:color w:val="000000"/>
        </w:rPr>
        <w:t>tant</w:t>
      </w:r>
      <w:r w:rsidRPr="00063DD4">
        <w:rPr>
          <w:color w:val="000000"/>
        </w:rPr>
        <w:t xml:space="preserve"> la validation de la 2</w:t>
      </w:r>
      <w:r w:rsidRPr="00063DD4">
        <w:rPr>
          <w:color w:val="000000"/>
          <w:vertAlign w:val="superscript"/>
        </w:rPr>
        <w:t>ème</w:t>
      </w:r>
      <w:r w:rsidRPr="00063DD4">
        <w:rPr>
          <w:color w:val="000000"/>
        </w:rPr>
        <w:t xml:space="preserve"> année de qualification de l’IFTS et l’obtention de la certification standard internationale. Le dossier de validation comprend :</w:t>
      </w:r>
    </w:p>
    <w:p w14:paraId="115EFEE5" w14:textId="77777777" w:rsidR="00230D50" w:rsidRPr="00063DD4" w:rsidRDefault="00230D50" w:rsidP="00230D50">
      <w:pPr>
        <w:pStyle w:val="Paragraphedeliste"/>
        <w:numPr>
          <w:ilvl w:val="1"/>
          <w:numId w:val="1"/>
        </w:numPr>
        <w:pBdr>
          <w:top w:val="nil"/>
          <w:left w:val="nil"/>
          <w:bottom w:val="nil"/>
          <w:right w:val="nil"/>
          <w:between w:val="nil"/>
        </w:pBdr>
      </w:pPr>
      <w:r>
        <w:rPr>
          <w:color w:val="000000"/>
        </w:rPr>
        <w:t xml:space="preserve">Une vidéo de consultation filmée </w:t>
      </w:r>
      <w:r w:rsidRPr="00742660">
        <w:rPr>
          <w:color w:val="000000"/>
        </w:rPr>
        <w:t>de 45-50min</w:t>
      </w:r>
      <w:r>
        <w:rPr>
          <w:color w:val="000000"/>
        </w:rPr>
        <w:t xml:space="preserve"> correspondant à un milieu de thérapie avec un patient présentant une trouble de personnalité avec une séance de reparentage et/ou rescénarisation en imagerie ou de travail de chaise</w:t>
      </w:r>
    </w:p>
    <w:p w14:paraId="04656293" w14:textId="77777777" w:rsidR="00230D50" w:rsidRPr="00BC31A7" w:rsidRDefault="00230D50" w:rsidP="00230D50">
      <w:pPr>
        <w:pStyle w:val="Paragraphedeliste"/>
        <w:numPr>
          <w:ilvl w:val="1"/>
          <w:numId w:val="1"/>
        </w:numPr>
        <w:pBdr>
          <w:top w:val="nil"/>
          <w:left w:val="nil"/>
          <w:bottom w:val="nil"/>
          <w:right w:val="nil"/>
          <w:between w:val="nil"/>
        </w:pBdr>
      </w:pPr>
      <w:r>
        <w:rPr>
          <w:color w:val="000000"/>
        </w:rPr>
        <w:t>Une conceptualisation de cas suivant le formulaire de de conceptualisation</w:t>
      </w:r>
    </w:p>
    <w:p w14:paraId="40834A8A" w14:textId="77777777" w:rsidR="00230D50" w:rsidRDefault="00230D50" w:rsidP="00230D50">
      <w:pPr>
        <w:pStyle w:val="Paragraphedeliste"/>
        <w:numPr>
          <w:ilvl w:val="1"/>
          <w:numId w:val="1"/>
        </w:numPr>
        <w:pBdr>
          <w:top w:val="nil"/>
          <w:left w:val="nil"/>
          <w:bottom w:val="nil"/>
          <w:right w:val="nil"/>
          <w:between w:val="nil"/>
        </w:pBdr>
        <w:rPr>
          <w:color w:val="000000"/>
        </w:rPr>
      </w:pPr>
      <w:r w:rsidRPr="00BC31A7">
        <w:rPr>
          <w:color w:val="000000"/>
        </w:rPr>
        <w:t>L’évaluation par le certificateur indépendant sera faite à l’aide de</w:t>
      </w:r>
      <w:r>
        <w:rPr>
          <w:color w:val="000000"/>
        </w:rPr>
        <w:t> :</w:t>
      </w:r>
    </w:p>
    <w:p w14:paraId="07CF5F43" w14:textId="77777777" w:rsidR="00230D50" w:rsidRDefault="00230D50" w:rsidP="00230D50">
      <w:pPr>
        <w:pStyle w:val="Paragraphedeliste"/>
        <w:numPr>
          <w:ilvl w:val="2"/>
          <w:numId w:val="1"/>
        </w:numPr>
        <w:pBdr>
          <w:top w:val="nil"/>
          <w:left w:val="nil"/>
          <w:bottom w:val="nil"/>
          <w:right w:val="nil"/>
          <w:between w:val="nil"/>
        </w:pBdr>
        <w:rPr>
          <w:color w:val="000000"/>
        </w:rPr>
      </w:pPr>
      <w:r>
        <w:rPr>
          <w:color w:val="000000"/>
        </w:rPr>
        <w:t>L’é</w:t>
      </w:r>
      <w:r w:rsidRPr="00BC31A7">
        <w:rPr>
          <w:color w:val="000000"/>
        </w:rPr>
        <w:t>chelle d’évaluation pour la conceptualisation de cas (STCCRS version 2018)</w:t>
      </w:r>
    </w:p>
    <w:p w14:paraId="398639A0" w14:textId="77777777" w:rsidR="00230D50" w:rsidRDefault="00230D50" w:rsidP="00230D50">
      <w:pPr>
        <w:pStyle w:val="Paragraphedeliste"/>
        <w:numPr>
          <w:ilvl w:val="2"/>
          <w:numId w:val="1"/>
        </w:numPr>
        <w:pBdr>
          <w:top w:val="nil"/>
          <w:left w:val="nil"/>
          <w:bottom w:val="nil"/>
          <w:right w:val="nil"/>
          <w:between w:val="nil"/>
        </w:pBdr>
        <w:rPr>
          <w:color w:val="000000"/>
        </w:rPr>
      </w:pPr>
      <w:r>
        <w:rPr>
          <w:color w:val="000000"/>
        </w:rPr>
        <w:t>L’é</w:t>
      </w:r>
      <w:r w:rsidRPr="00BC31A7">
        <w:rPr>
          <w:color w:val="000000"/>
        </w:rPr>
        <w:t>chelle de compétence du schémathérapeute (STCS-I-1)</w:t>
      </w:r>
      <w:r>
        <w:rPr>
          <w:color w:val="000000"/>
        </w:rPr>
        <w:t xml:space="preserve"> pour la vidéo. </w:t>
      </w:r>
      <w:r w:rsidRPr="00343F98">
        <w:rPr>
          <w:color w:val="000000"/>
        </w:rPr>
        <w:t xml:space="preserve">Les qualités d’empathie et de proximité affective seront importantes dans cette évaluation. Les items de cette échelle seront évalués de 0 (très faible) à 6 (excellent). La moyenne calculée sur tous les items (1 à 14) devra être d’au moins 4. </w:t>
      </w:r>
      <w:r>
        <w:rPr>
          <w:color w:val="000000"/>
        </w:rPr>
        <w:t>Aucun</w:t>
      </w:r>
      <w:r w:rsidRPr="00343F98">
        <w:rPr>
          <w:color w:val="000000"/>
        </w:rPr>
        <w:t xml:space="preserve"> des items 6 à 9 ne devr</w:t>
      </w:r>
      <w:r>
        <w:rPr>
          <w:color w:val="000000"/>
        </w:rPr>
        <w:t>a</w:t>
      </w:r>
      <w:r w:rsidRPr="00343F98">
        <w:rPr>
          <w:color w:val="000000"/>
        </w:rPr>
        <w:t xml:space="preserve"> pas être évalué en dessous de 4.</w:t>
      </w:r>
    </w:p>
    <w:p w14:paraId="6D5D7003" w14:textId="77777777" w:rsidR="00230D50" w:rsidRDefault="00230D50" w:rsidP="00230D50">
      <w:pPr>
        <w:pStyle w:val="Paragraphedeliste"/>
        <w:numPr>
          <w:ilvl w:val="0"/>
          <w:numId w:val="1"/>
        </w:numPr>
        <w:pBdr>
          <w:top w:val="nil"/>
          <w:left w:val="nil"/>
          <w:bottom w:val="nil"/>
          <w:right w:val="nil"/>
          <w:between w:val="nil"/>
        </w:pBdr>
        <w:rPr>
          <w:color w:val="000000"/>
        </w:rPr>
      </w:pPr>
      <w:r>
        <w:rPr>
          <w:color w:val="000000"/>
        </w:rPr>
        <w:t>Délai de certification :</w:t>
      </w:r>
    </w:p>
    <w:p w14:paraId="349F0878" w14:textId="77777777" w:rsidR="00230D50" w:rsidRPr="00055E51" w:rsidRDefault="00230D50" w:rsidP="00230D50">
      <w:pPr>
        <w:pStyle w:val="Paragraphedeliste"/>
        <w:numPr>
          <w:ilvl w:val="1"/>
          <w:numId w:val="1"/>
        </w:numPr>
        <w:pBdr>
          <w:top w:val="nil"/>
          <w:left w:val="nil"/>
          <w:bottom w:val="nil"/>
          <w:right w:val="nil"/>
          <w:between w:val="nil"/>
        </w:pBdr>
        <w:rPr>
          <w:color w:val="000000"/>
        </w:rPr>
      </w:pPr>
      <w:r w:rsidRPr="00055E51">
        <w:rPr>
          <w:color w:val="000000"/>
        </w:rPr>
        <w:t>Les candidats à la certification disposent d’un maximum de 3 ans à partir de la validation de la 1ère année de qualification de l’IFTS, pour satisfaire aux exigences et demander leur certification standard au coordinateur régional de la certification.</w:t>
      </w:r>
    </w:p>
    <w:p w14:paraId="5414B44A" w14:textId="77777777" w:rsidR="00230D50" w:rsidRPr="00055E51" w:rsidRDefault="00230D50" w:rsidP="00230D50">
      <w:pPr>
        <w:pStyle w:val="Paragraphedeliste"/>
        <w:numPr>
          <w:ilvl w:val="1"/>
          <w:numId w:val="1"/>
        </w:numPr>
        <w:pBdr>
          <w:top w:val="nil"/>
          <w:left w:val="nil"/>
          <w:bottom w:val="nil"/>
          <w:right w:val="nil"/>
          <w:between w:val="nil"/>
        </w:pBdr>
        <w:rPr>
          <w:color w:val="000000"/>
        </w:rPr>
      </w:pPr>
      <w:r w:rsidRPr="00055E51">
        <w:rPr>
          <w:color w:val="000000"/>
        </w:rPr>
        <w:lastRenderedPageBreak/>
        <w:t>S’ils obtiennent la certification au niveau standard dans les 3 ans, ils disposent d’un maximum de 2 ans supplémentaire pour suivre la formation avancée, satisfaire aux exigences et demander la certification avancée.</w:t>
      </w:r>
    </w:p>
    <w:p w14:paraId="39556CC6" w14:textId="77777777" w:rsidR="00230D50" w:rsidRPr="00055E51" w:rsidRDefault="00230D50" w:rsidP="00230D50">
      <w:pPr>
        <w:pStyle w:val="Paragraphedeliste"/>
        <w:numPr>
          <w:ilvl w:val="1"/>
          <w:numId w:val="1"/>
        </w:numPr>
        <w:pBdr>
          <w:top w:val="nil"/>
          <w:left w:val="nil"/>
          <w:bottom w:val="nil"/>
          <w:right w:val="nil"/>
          <w:between w:val="nil"/>
        </w:pBdr>
        <w:rPr>
          <w:color w:val="000000"/>
        </w:rPr>
      </w:pPr>
      <w:r w:rsidRPr="00055E51">
        <w:rPr>
          <w:color w:val="000000"/>
        </w:rPr>
        <w:t>Si les candidats ne respectent pas le délai de 3 ans pour la première certification ou de 2 ans supplémentaires pour la certification avancée, ils doivent fournir un des justificatifs suivants :</w:t>
      </w:r>
    </w:p>
    <w:p w14:paraId="1D3AC55E" w14:textId="77777777" w:rsidR="00230D50" w:rsidRPr="00055E51" w:rsidRDefault="00230D50" w:rsidP="00230D50">
      <w:pPr>
        <w:pStyle w:val="Paragraphedeliste"/>
        <w:numPr>
          <w:ilvl w:val="2"/>
          <w:numId w:val="1"/>
        </w:numPr>
        <w:pBdr>
          <w:top w:val="nil"/>
          <w:left w:val="nil"/>
          <w:bottom w:val="nil"/>
          <w:right w:val="nil"/>
          <w:between w:val="nil"/>
        </w:pBdr>
        <w:rPr>
          <w:color w:val="000000"/>
        </w:rPr>
      </w:pPr>
      <w:r w:rsidRPr="00055E51">
        <w:rPr>
          <w:color w:val="000000"/>
        </w:rPr>
        <w:t>Participation à des ateliers de certification ou de « formation continue » pour un minimum de 6 heures par année dépassant la limite. Ces ateliers doivent être animés par des formateurs certifiés ISST différents des formateurs du cours de base.</w:t>
      </w:r>
    </w:p>
    <w:p w14:paraId="72B26E07" w14:textId="77777777" w:rsidR="00230D50" w:rsidRPr="00055E51" w:rsidRDefault="00230D50" w:rsidP="00230D50">
      <w:pPr>
        <w:pStyle w:val="Paragraphedeliste"/>
        <w:numPr>
          <w:ilvl w:val="2"/>
          <w:numId w:val="1"/>
        </w:numPr>
        <w:pBdr>
          <w:top w:val="nil"/>
          <w:left w:val="nil"/>
          <w:bottom w:val="nil"/>
          <w:right w:val="nil"/>
          <w:between w:val="nil"/>
        </w:pBdr>
        <w:rPr>
          <w:color w:val="000000"/>
        </w:rPr>
      </w:pPr>
      <w:r w:rsidRPr="00055E51">
        <w:rPr>
          <w:color w:val="000000"/>
        </w:rPr>
        <w:t>OU une supervision assurée par un formateur/superviseur certifié ISST pendant 6 heures pour chaque année dépassant la limite.</w:t>
      </w:r>
    </w:p>
    <w:p w14:paraId="4233FC4D" w14:textId="77777777" w:rsidR="00230D50" w:rsidRPr="00055E51" w:rsidRDefault="00230D50" w:rsidP="00230D50">
      <w:pPr>
        <w:pStyle w:val="Paragraphedeliste"/>
        <w:numPr>
          <w:ilvl w:val="2"/>
          <w:numId w:val="1"/>
        </w:numPr>
        <w:pBdr>
          <w:top w:val="nil"/>
          <w:left w:val="nil"/>
          <w:bottom w:val="nil"/>
          <w:right w:val="nil"/>
          <w:between w:val="nil"/>
        </w:pBdr>
        <w:rPr>
          <w:color w:val="000000"/>
        </w:rPr>
      </w:pPr>
      <w:r w:rsidRPr="00055E51">
        <w:rPr>
          <w:color w:val="000000"/>
        </w:rPr>
        <w:t>OU une présentation de cas lors de la réunion en ligne prévue de l’un des SIG (Special Interest Groups) accrédités par l’ISST. Ces présentations ne doivent pas dépasser 3 heures par an et peuvent être combinées avec les ateliers de formation ou la supervision.</w:t>
      </w:r>
    </w:p>
    <w:p w14:paraId="5F62F641" w14:textId="77777777" w:rsidR="00230D50" w:rsidRDefault="00230D50" w:rsidP="00230D50">
      <w:pPr>
        <w:pBdr>
          <w:top w:val="nil"/>
          <w:left w:val="nil"/>
          <w:bottom w:val="nil"/>
          <w:right w:val="nil"/>
          <w:between w:val="nil"/>
        </w:pBdr>
      </w:pPr>
      <w:r>
        <w:rPr>
          <w:color w:val="000000"/>
        </w:rPr>
        <w:t xml:space="preserve">A la fin de l’année, le participant évaluera la qualité de la supervision en remplissant un questionnaire de satisfaction.  </w:t>
      </w:r>
    </w:p>
    <w:p w14:paraId="44D51661" w14:textId="77777777" w:rsidR="0080588F" w:rsidRDefault="00E238C0">
      <w:pPr>
        <w:pStyle w:val="Titre1"/>
      </w:pPr>
      <w:r>
        <w:t>Article 7 : REGLEMENT INTERIEUR</w:t>
      </w:r>
    </w:p>
    <w:p w14:paraId="3DC86AAB" w14:textId="77777777" w:rsidR="0080588F" w:rsidRDefault="00E238C0">
      <w:r>
        <w:t>Le règlement intérieur est joint à la présente convention.</w:t>
      </w:r>
    </w:p>
    <w:p w14:paraId="4CB0FD62" w14:textId="77777777" w:rsidR="0080588F" w:rsidRDefault="00E238C0">
      <w:pPr>
        <w:pStyle w:val="Titre1"/>
      </w:pPr>
      <w:r>
        <w:t>Article 8 : DELAI DE RETRACTATION</w:t>
      </w:r>
    </w:p>
    <w:p w14:paraId="3CF57B95" w14:textId="77777777" w:rsidR="0080588F" w:rsidRDefault="00E238C0">
      <w:r>
        <w:t xml:space="preserve">A compter de la date de signature de la présente convention, le participant a un </w:t>
      </w:r>
      <w:r>
        <w:rPr>
          <w:b/>
        </w:rPr>
        <w:t xml:space="preserve">délai de 14 jours </w:t>
      </w:r>
      <w:r>
        <w:t>pour se rétracter. Il doit en informer l’organisme de formation par lettre recommandée avec accusé de réception. Dans ce cas de figure, aucune somme ne peut être exigée du participant.</w:t>
      </w:r>
    </w:p>
    <w:p w14:paraId="3092DAF2" w14:textId="77777777" w:rsidR="0080588F" w:rsidRDefault="00E238C0">
      <w:pPr>
        <w:pStyle w:val="Titre1"/>
      </w:pPr>
      <w:r>
        <w:t>Article 9 : ASSURANCE</w:t>
      </w:r>
    </w:p>
    <w:p w14:paraId="0CE64B43" w14:textId="77777777" w:rsidR="0080588F" w:rsidRDefault="00E238C0">
      <w:r>
        <w:t>L’organisme de formation est assuré pour son activité auprès de la SMACL</w:t>
      </w:r>
      <w:bookmarkStart w:id="10" w:name="_Hlk106711535"/>
      <w:r>
        <w:t xml:space="preserve"> en responsabilité civile et professionnelle.</w:t>
      </w:r>
      <w:bookmarkEnd w:id="10"/>
    </w:p>
    <w:p w14:paraId="79E1F88B" w14:textId="77777777" w:rsidR="0080588F" w:rsidRDefault="00E238C0">
      <w:pPr>
        <w:pStyle w:val="Titre1"/>
      </w:pPr>
      <w:r>
        <w:t>Article 10 : DISPOSITIONS FINANCIERES</w:t>
      </w:r>
    </w:p>
    <w:tbl>
      <w:tblPr>
        <w:tblStyle w:val="Grilledutableau"/>
        <w:tblW w:w="0" w:type="auto"/>
        <w:tblLook w:val="04A0" w:firstRow="1" w:lastRow="0" w:firstColumn="1" w:lastColumn="0" w:noHBand="0" w:noVBand="1"/>
      </w:tblPr>
      <w:tblGrid>
        <w:gridCol w:w="3539"/>
        <w:gridCol w:w="1506"/>
        <w:gridCol w:w="2217"/>
        <w:gridCol w:w="2366"/>
      </w:tblGrid>
      <w:tr w:rsidR="00230D50" w14:paraId="5D7B1DE7" w14:textId="77777777" w:rsidTr="0087350C">
        <w:tc>
          <w:tcPr>
            <w:tcW w:w="3539" w:type="dxa"/>
          </w:tcPr>
          <w:p w14:paraId="68A975A5" w14:textId="77777777" w:rsidR="00230D50" w:rsidRDefault="00230D50" w:rsidP="0087350C">
            <w:bookmarkStart w:id="11" w:name="_heading=h.1fob9te" w:colFirst="0" w:colLast="0"/>
            <w:bookmarkStart w:id="12" w:name="_Hlk106711551"/>
            <w:bookmarkEnd w:id="11"/>
            <w:r>
              <w:t>Désignation</w:t>
            </w:r>
          </w:p>
        </w:tc>
        <w:tc>
          <w:tcPr>
            <w:tcW w:w="1506" w:type="dxa"/>
          </w:tcPr>
          <w:p w14:paraId="48132A5C" w14:textId="77777777" w:rsidR="00230D50" w:rsidRDefault="00230D50" w:rsidP="0087350C">
            <w:r>
              <w:t>Quantité</w:t>
            </w:r>
          </w:p>
        </w:tc>
        <w:tc>
          <w:tcPr>
            <w:tcW w:w="2217" w:type="dxa"/>
          </w:tcPr>
          <w:p w14:paraId="224CE916" w14:textId="77777777" w:rsidR="00230D50" w:rsidRDefault="00230D50" w:rsidP="0087350C">
            <w:r>
              <w:t>Prix unitaire</w:t>
            </w:r>
          </w:p>
        </w:tc>
        <w:tc>
          <w:tcPr>
            <w:tcW w:w="2366" w:type="dxa"/>
          </w:tcPr>
          <w:p w14:paraId="7B96A66A" w14:textId="77777777" w:rsidR="00230D50" w:rsidRDefault="00230D50" w:rsidP="0087350C">
            <w:r>
              <w:t>Prix total</w:t>
            </w:r>
          </w:p>
        </w:tc>
      </w:tr>
      <w:tr w:rsidR="00230D50" w14:paraId="35A0FBDA" w14:textId="77777777" w:rsidTr="0087350C">
        <w:tc>
          <w:tcPr>
            <w:tcW w:w="3539" w:type="dxa"/>
          </w:tcPr>
          <w:p w14:paraId="57370840" w14:textId="77777777" w:rsidR="00230D50" w:rsidRDefault="00230D50" w:rsidP="0087350C">
            <w:r>
              <w:t>Séance de supervision (1h)</w:t>
            </w:r>
          </w:p>
        </w:tc>
        <w:tc>
          <w:tcPr>
            <w:tcW w:w="1506" w:type="dxa"/>
          </w:tcPr>
          <w:p w14:paraId="75445736" w14:textId="77777777" w:rsidR="00230D50" w:rsidRDefault="00230D50" w:rsidP="0087350C">
            <w:r>
              <w:t>20</w:t>
            </w:r>
          </w:p>
        </w:tc>
        <w:tc>
          <w:tcPr>
            <w:tcW w:w="2217" w:type="dxa"/>
          </w:tcPr>
          <w:p w14:paraId="59D2BC42" w14:textId="77777777" w:rsidR="00230D50" w:rsidRDefault="00230D50" w:rsidP="0087350C"/>
        </w:tc>
        <w:tc>
          <w:tcPr>
            <w:tcW w:w="2366" w:type="dxa"/>
          </w:tcPr>
          <w:p w14:paraId="048D23BF" w14:textId="77777777" w:rsidR="00230D50" w:rsidRDefault="00230D50" w:rsidP="0087350C"/>
        </w:tc>
      </w:tr>
      <w:tr w:rsidR="00230D50" w14:paraId="11C336C1" w14:textId="77777777" w:rsidTr="0087350C">
        <w:tc>
          <w:tcPr>
            <w:tcW w:w="3539" w:type="dxa"/>
            <w:tcBorders>
              <w:bottom w:val="single" w:sz="4" w:space="0" w:color="auto"/>
            </w:tcBorders>
          </w:tcPr>
          <w:p w14:paraId="7BEAAD23" w14:textId="77777777" w:rsidR="00230D50" w:rsidRDefault="00230D50" w:rsidP="0087350C">
            <w:r>
              <w:t>Evaluation par un certificateur indépendant de l’ISST</w:t>
            </w:r>
          </w:p>
        </w:tc>
        <w:tc>
          <w:tcPr>
            <w:tcW w:w="1506" w:type="dxa"/>
            <w:tcBorders>
              <w:bottom w:val="single" w:sz="4" w:space="0" w:color="auto"/>
            </w:tcBorders>
          </w:tcPr>
          <w:p w14:paraId="75011AD6" w14:textId="77777777" w:rsidR="00230D50" w:rsidRDefault="00230D50" w:rsidP="0087350C">
            <w:r>
              <w:t>1</w:t>
            </w:r>
          </w:p>
        </w:tc>
        <w:tc>
          <w:tcPr>
            <w:tcW w:w="2217" w:type="dxa"/>
          </w:tcPr>
          <w:p w14:paraId="466F7F26" w14:textId="77777777" w:rsidR="00230D50" w:rsidRDefault="00230D50" w:rsidP="0087350C">
            <w:r>
              <w:t>180</w:t>
            </w:r>
          </w:p>
        </w:tc>
        <w:tc>
          <w:tcPr>
            <w:tcW w:w="2366" w:type="dxa"/>
          </w:tcPr>
          <w:p w14:paraId="3E6DB4F0" w14:textId="77777777" w:rsidR="00230D50" w:rsidRDefault="00230D50" w:rsidP="0087350C"/>
        </w:tc>
      </w:tr>
      <w:tr w:rsidR="00230D50" w14:paraId="7CF74A53" w14:textId="77777777" w:rsidTr="0087350C">
        <w:tc>
          <w:tcPr>
            <w:tcW w:w="3539" w:type="dxa"/>
            <w:tcBorders>
              <w:left w:val="nil"/>
              <w:bottom w:val="nil"/>
              <w:right w:val="nil"/>
            </w:tcBorders>
          </w:tcPr>
          <w:p w14:paraId="09183C3E" w14:textId="77777777" w:rsidR="00230D50" w:rsidRDefault="00230D50" w:rsidP="0087350C"/>
        </w:tc>
        <w:tc>
          <w:tcPr>
            <w:tcW w:w="1506" w:type="dxa"/>
            <w:tcBorders>
              <w:left w:val="nil"/>
              <w:bottom w:val="nil"/>
            </w:tcBorders>
          </w:tcPr>
          <w:p w14:paraId="01CBDDDC" w14:textId="77777777" w:rsidR="00230D50" w:rsidRDefault="00230D50" w:rsidP="0087350C"/>
        </w:tc>
        <w:tc>
          <w:tcPr>
            <w:tcW w:w="2217" w:type="dxa"/>
          </w:tcPr>
          <w:p w14:paraId="050AF168" w14:textId="77777777" w:rsidR="00230D50" w:rsidRDefault="00230D50" w:rsidP="0087350C">
            <w:r>
              <w:t>Montant total</w:t>
            </w:r>
          </w:p>
        </w:tc>
        <w:tc>
          <w:tcPr>
            <w:tcW w:w="2366" w:type="dxa"/>
          </w:tcPr>
          <w:p w14:paraId="0FDBC3E8" w14:textId="77777777" w:rsidR="00230D50" w:rsidRDefault="00230D50" w:rsidP="0087350C"/>
        </w:tc>
      </w:tr>
    </w:tbl>
    <w:p w14:paraId="34E42C8F" w14:textId="77777777" w:rsidR="00230D50" w:rsidRDefault="00230D50" w:rsidP="00E51B2A">
      <w:pPr>
        <w:rPr>
          <w:color w:val="000000"/>
        </w:rPr>
      </w:pPr>
    </w:p>
    <w:p w14:paraId="6EB00C4C" w14:textId="0890C50D" w:rsidR="00E51B2A" w:rsidRDefault="00E238C0" w:rsidP="00E51B2A">
      <w:r>
        <w:rPr>
          <w:color w:val="000000"/>
        </w:rPr>
        <w:t>Le règlement se fera directement au superviseur qui délivrera au participant une facture acquittée à chaque séance.</w:t>
      </w:r>
      <w:r w:rsidR="00E51B2A" w:rsidRPr="00E51B2A">
        <w:t xml:space="preserve"> </w:t>
      </w:r>
      <w:r w:rsidR="00E51B2A">
        <w:t>Ce montant de ces honoraires n’est pas soumis à la TVA, conformément à l’article 261-4-4-a du CGI.</w:t>
      </w:r>
    </w:p>
    <w:p w14:paraId="631852EB" w14:textId="77777777" w:rsidR="0080588F" w:rsidRDefault="00E238C0">
      <w:r>
        <w:lastRenderedPageBreak/>
        <w:t>Le participant s’engage à payer la prestation de formation. Le Formateur, en contrepartie des sommes reçues, s’engage à réaliser toutes les actions prévues dans le cadre de la présente convention ainsi qu’à fournir tout document et pièce de nature à justifier la réalité et la validité des dépenses de formation engagées à ce titre.</w:t>
      </w:r>
    </w:p>
    <w:bookmarkEnd w:id="12"/>
    <w:p w14:paraId="3731E76D" w14:textId="77777777" w:rsidR="0080588F" w:rsidRDefault="00E238C0">
      <w:pPr>
        <w:pStyle w:val="Titre1"/>
      </w:pPr>
      <w:r>
        <w:t>Article 11 : INTERRUPTION DE FORMATION</w:t>
      </w:r>
    </w:p>
    <w:p w14:paraId="10880336" w14:textId="77777777" w:rsidR="0080588F" w:rsidRDefault="00E238C0">
      <w:bookmarkStart w:id="13" w:name="_Hlk106711561"/>
      <w:r>
        <w:t>Si, par suite de force majeure dûment reconnue selon la définition légale, le participant est empêché de suivre la formation, il peut rompre le contrat. Dans ce cas, seules les prestations effectivement dispensées sont rémunérées à due proportion de leur valeur prévue au contrat.</w:t>
      </w:r>
    </w:p>
    <w:p w14:paraId="4CEFF473" w14:textId="77777777" w:rsidR="0080588F" w:rsidRDefault="00E238C0">
      <w:r>
        <w:t>L'annulation doit obligatoirement être notifiée par écrit.</w:t>
      </w:r>
    </w:p>
    <w:p w14:paraId="2C81C4B5" w14:textId="10F46443" w:rsidR="0080588F" w:rsidRDefault="00E238C0">
      <w:pPr>
        <w:pStyle w:val="Titre1"/>
      </w:pPr>
      <w:bookmarkStart w:id="14" w:name="_heading=h.30j0zll" w:colFirst="0" w:colLast="0"/>
      <w:bookmarkEnd w:id="13"/>
      <w:bookmarkEnd w:id="14"/>
      <w:r>
        <w:t>Article 12 : LITIGE EVENTUEL</w:t>
      </w:r>
    </w:p>
    <w:p w14:paraId="2D194641" w14:textId="77777777" w:rsidR="00230D50" w:rsidRDefault="00230D50" w:rsidP="00230D50">
      <w:pPr>
        <w:jc w:val="center"/>
      </w:pPr>
      <w:r>
        <w:t>-------------------------------------</w:t>
      </w:r>
    </w:p>
    <w:p w14:paraId="3DA8EE3A" w14:textId="77777777" w:rsidR="00230D50" w:rsidRDefault="00230D50" w:rsidP="00230D50">
      <w:r>
        <w:t xml:space="preserve">En signant la présente convention, je reconnais avoir pris connaissance et accepter les </w:t>
      </w:r>
      <w:r>
        <w:rPr>
          <w:b/>
        </w:rPr>
        <w:t>conditions générales de vente</w:t>
      </w:r>
      <w:r>
        <w:t xml:space="preserve"> et le </w:t>
      </w:r>
      <w:r>
        <w:rPr>
          <w:b/>
        </w:rPr>
        <w:t>règlement intérieur</w:t>
      </w:r>
      <w:r>
        <w:t xml:space="preserve"> de l’IFTS.</w:t>
      </w:r>
    </w:p>
    <w:p w14:paraId="14C7ECE8" w14:textId="77777777" w:rsidR="00230D50" w:rsidRDefault="00230D50" w:rsidP="00230D50">
      <w:r>
        <w:t xml:space="preserve">Fait en deux exemplaires, </w:t>
      </w:r>
    </w:p>
    <w:p w14:paraId="54D83ED8" w14:textId="77777777" w:rsidR="00230D50" w:rsidRDefault="00230D50" w:rsidP="00230D50">
      <w:bookmarkStart w:id="15" w:name="_heading=h.3znysh7" w:colFirst="0" w:colLast="0"/>
      <w:bookmarkEnd w:id="15"/>
      <w:r>
        <w:t xml:space="preserve">A  </w:t>
      </w:r>
      <w:r>
        <w:rPr>
          <w:color w:val="808080"/>
        </w:rPr>
        <w:t>Cliquez ou appuyez ici pour entrer du texte.</w:t>
      </w:r>
      <w:r>
        <w:t xml:space="preserve">  , le </w:t>
      </w:r>
      <w:r>
        <w:rPr>
          <w:color w:val="808080"/>
        </w:rPr>
        <w:t>Cliquez ou appuyez ici pour entrer du texte.</w:t>
      </w:r>
    </w:p>
    <w:tbl>
      <w:tblPr>
        <w:tblW w:w="96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814"/>
        <w:gridCol w:w="4814"/>
      </w:tblGrid>
      <w:tr w:rsidR="00230D50" w14:paraId="0FDA2C67" w14:textId="77777777" w:rsidTr="0087350C">
        <w:tc>
          <w:tcPr>
            <w:tcW w:w="4814" w:type="dxa"/>
            <w:tcBorders>
              <w:right w:val="single" w:sz="4" w:space="0" w:color="000000"/>
            </w:tcBorders>
          </w:tcPr>
          <w:p w14:paraId="06EFD803" w14:textId="42F02757" w:rsidR="00230D50" w:rsidRDefault="00230D50" w:rsidP="0087350C">
            <w:r>
              <w:t>Pour le participant</w:t>
            </w:r>
          </w:p>
        </w:tc>
        <w:tc>
          <w:tcPr>
            <w:tcW w:w="4814" w:type="dxa"/>
            <w:tcBorders>
              <w:top w:val="single" w:sz="4" w:space="0" w:color="000000"/>
              <w:left w:val="single" w:sz="4" w:space="0" w:color="000000"/>
              <w:bottom w:val="nil"/>
            </w:tcBorders>
          </w:tcPr>
          <w:p w14:paraId="3A3EA203" w14:textId="77777777" w:rsidR="00230D50" w:rsidRDefault="00230D50" w:rsidP="0087350C">
            <w:r>
              <w:t>Pour l’organisme de formation</w:t>
            </w:r>
          </w:p>
        </w:tc>
      </w:tr>
      <w:tr w:rsidR="00230D50" w14:paraId="001EB36B" w14:textId="77777777" w:rsidTr="0087350C">
        <w:tc>
          <w:tcPr>
            <w:tcW w:w="4814" w:type="dxa"/>
            <w:tcBorders>
              <w:right w:val="single" w:sz="4" w:space="0" w:color="000000"/>
            </w:tcBorders>
          </w:tcPr>
          <w:p w14:paraId="3FE620B1" w14:textId="3E792AAB" w:rsidR="00230D50" w:rsidRDefault="00230D50" w:rsidP="0087350C">
            <w:r>
              <w:t>(Nom, prénom et signature)</w:t>
            </w:r>
          </w:p>
          <w:p w14:paraId="7A8105C2" w14:textId="77777777" w:rsidR="00230D50" w:rsidRDefault="00230D50" w:rsidP="0087350C"/>
          <w:p w14:paraId="42C6CD0D" w14:textId="77777777" w:rsidR="00230D50" w:rsidRDefault="00230D50" w:rsidP="0087350C"/>
          <w:p w14:paraId="5FB54303" w14:textId="77777777" w:rsidR="00230D50" w:rsidRDefault="00230D50" w:rsidP="0087350C"/>
          <w:p w14:paraId="47D8BB62" w14:textId="77777777" w:rsidR="00230D50" w:rsidRDefault="00230D50" w:rsidP="0087350C"/>
          <w:p w14:paraId="60996AA7" w14:textId="77777777" w:rsidR="00230D50" w:rsidRDefault="00230D50" w:rsidP="0087350C"/>
          <w:p w14:paraId="789D7084" w14:textId="77777777" w:rsidR="00230D50" w:rsidRDefault="00230D50" w:rsidP="0087350C"/>
          <w:p w14:paraId="4AF26EB7" w14:textId="77777777" w:rsidR="00230D50" w:rsidRDefault="00230D50" w:rsidP="0087350C"/>
        </w:tc>
        <w:tc>
          <w:tcPr>
            <w:tcW w:w="4814" w:type="dxa"/>
            <w:tcBorders>
              <w:top w:val="nil"/>
              <w:left w:val="single" w:sz="4" w:space="0" w:color="000000"/>
              <w:bottom w:val="single" w:sz="4" w:space="0" w:color="000000"/>
            </w:tcBorders>
          </w:tcPr>
          <w:p w14:paraId="518E3893" w14:textId="2708AD46" w:rsidR="00230D50" w:rsidRDefault="00230D50" w:rsidP="0087350C">
            <w:r>
              <w:t>Dr Arnaud GAUTHIER</w:t>
            </w:r>
          </w:p>
          <w:p w14:paraId="581D2DED" w14:textId="77777777" w:rsidR="00230D50" w:rsidRDefault="00230D50" w:rsidP="0087350C">
            <w:r>
              <w:t>Président de l’IFTS</w:t>
            </w:r>
          </w:p>
          <w:p w14:paraId="7277C4B9" w14:textId="77777777" w:rsidR="00230D50" w:rsidRDefault="00230D50" w:rsidP="0087350C"/>
          <w:p w14:paraId="77C2CF0F" w14:textId="12EC11DA" w:rsidR="00230D50" w:rsidRDefault="00230D50" w:rsidP="0087350C"/>
          <w:p w14:paraId="078E7B59" w14:textId="77777777" w:rsidR="00230D50" w:rsidRDefault="00230D50" w:rsidP="0087350C"/>
        </w:tc>
      </w:tr>
    </w:tbl>
    <w:p w14:paraId="34D5B82F" w14:textId="77777777" w:rsidR="00230D50" w:rsidRDefault="00230D50" w:rsidP="00230D50"/>
    <w:p w14:paraId="0AB717D0" w14:textId="77777777" w:rsidR="00230D50" w:rsidRPr="00230D50" w:rsidRDefault="00230D50" w:rsidP="00230D50"/>
    <w:sectPr w:rsidR="00230D50" w:rsidRPr="00230D50">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4ECC" w14:textId="77777777" w:rsidR="000A712B" w:rsidRDefault="000A712B">
      <w:pPr>
        <w:spacing w:after="0" w:line="240" w:lineRule="auto"/>
      </w:pPr>
      <w:r>
        <w:separator/>
      </w:r>
    </w:p>
  </w:endnote>
  <w:endnote w:type="continuationSeparator" w:id="0">
    <w:p w14:paraId="7327F778" w14:textId="77777777" w:rsidR="000A712B" w:rsidRDefault="000A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5C36" w14:textId="77777777" w:rsidR="0080588F" w:rsidRDefault="0080588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02E1" w14:textId="77777777" w:rsidR="0080588F" w:rsidRDefault="00E238C0">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E51B2A">
      <w:rPr>
        <w:noProof/>
        <w:color w:val="000000"/>
      </w:rPr>
      <w:t>1</w:t>
    </w:r>
    <w:r>
      <w:rPr>
        <w:color w:val="000000"/>
      </w:rPr>
      <w:fldChar w:fldCharType="end"/>
    </w:r>
  </w:p>
  <w:p w14:paraId="291737A6" w14:textId="77777777" w:rsidR="0080588F" w:rsidRDefault="00E238C0">
    <w:pPr>
      <w:spacing w:after="0"/>
      <w:jc w:val="center"/>
      <w:rPr>
        <w:rFonts w:ascii="Times New Roman" w:eastAsia="Times New Roman" w:hAnsi="Times New Roman" w:cs="Times New Roman"/>
        <w:sz w:val="24"/>
        <w:szCs w:val="24"/>
      </w:rPr>
    </w:pPr>
    <w:r>
      <w:rPr>
        <w:b/>
        <w:i/>
        <w:sz w:val="18"/>
        <w:szCs w:val="18"/>
      </w:rPr>
      <w:t>IFTS</w:t>
    </w:r>
    <w:r>
      <w:rPr>
        <w:i/>
        <w:sz w:val="18"/>
        <w:szCs w:val="18"/>
      </w:rPr>
      <w:t xml:space="preserve"> - </w:t>
    </w:r>
    <w:r>
      <w:rPr>
        <w:rFonts w:ascii="Quattrocento Sans" w:eastAsia="Quattrocento Sans" w:hAnsi="Quattrocento Sans" w:cs="Quattrocento Sans"/>
        <w:i/>
        <w:sz w:val="18"/>
        <w:szCs w:val="18"/>
      </w:rPr>
      <w:t>🖃</w:t>
    </w:r>
    <w:r>
      <w:rPr>
        <w:i/>
        <w:sz w:val="18"/>
        <w:szCs w:val="18"/>
      </w:rPr>
      <w:t xml:space="preserve"> 7 rue Pierre Bayle 75020 PARIS - </w:t>
    </w:r>
    <w:r>
      <w:rPr>
        <w:rFonts w:ascii="Quattrocento Sans" w:eastAsia="Quattrocento Sans" w:hAnsi="Quattrocento Sans" w:cs="Quattrocento Sans"/>
        <w:i/>
        <w:sz w:val="18"/>
        <w:szCs w:val="18"/>
      </w:rPr>
      <w:t>🖂</w:t>
    </w:r>
    <w:r>
      <w:rPr>
        <w:i/>
        <w:sz w:val="18"/>
        <w:szCs w:val="18"/>
      </w:rPr>
      <w:t xml:space="preserve"> </w:t>
    </w:r>
    <w:hyperlink r:id="rId1">
      <w:r>
        <w:rPr>
          <w:i/>
          <w:color w:val="0563C1"/>
          <w:sz w:val="18"/>
          <w:szCs w:val="18"/>
          <w:u w:val="single"/>
        </w:rPr>
        <w:t>iftscontact@gmail.com</w:t>
      </w:r>
    </w:hyperlink>
    <w:r>
      <w:rPr>
        <w:i/>
        <w:sz w:val="18"/>
        <w:szCs w:val="18"/>
      </w:rPr>
      <w:t xml:space="preserve"> - </w:t>
    </w:r>
    <w:r>
      <w:rPr>
        <w:rFonts w:ascii="Quattrocento Sans" w:eastAsia="Quattrocento Sans" w:hAnsi="Quattrocento Sans" w:cs="Quattrocento Sans"/>
        <w:i/>
        <w:sz w:val="18"/>
        <w:szCs w:val="18"/>
      </w:rPr>
      <w:t>🖰</w:t>
    </w:r>
    <w:r>
      <w:rPr>
        <w:i/>
        <w:sz w:val="18"/>
        <w:szCs w:val="18"/>
      </w:rPr>
      <w:t xml:space="preserve"> </w:t>
    </w:r>
    <w:hyperlink r:id="rId2">
      <w:r>
        <w:rPr>
          <w:i/>
          <w:color w:val="0563C1"/>
          <w:sz w:val="18"/>
          <w:szCs w:val="18"/>
          <w:u w:val="single"/>
        </w:rPr>
        <w:t>http://www.instituttherapieschemas.org</w:t>
      </w:r>
    </w:hyperlink>
  </w:p>
  <w:p w14:paraId="7ABEA0D6" w14:textId="77777777" w:rsidR="0080588F" w:rsidRDefault="00E238C0">
    <w:pPr>
      <w:spacing w:after="0"/>
      <w:jc w:val="center"/>
    </w:pPr>
    <w:r>
      <w:rPr>
        <w:i/>
        <w:sz w:val="18"/>
        <w:szCs w:val="18"/>
      </w:rPr>
      <w:t>Association à but non lucratif loi 1901 - SIRET 814 342 978 00024 - Code APE 9499Z - N° Organisme Formateur 11 75 61862 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1AC" w14:textId="77777777" w:rsidR="0080588F" w:rsidRDefault="0080588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15E1" w14:textId="77777777" w:rsidR="000A712B" w:rsidRDefault="000A712B">
      <w:pPr>
        <w:spacing w:after="0" w:line="240" w:lineRule="auto"/>
      </w:pPr>
      <w:r>
        <w:separator/>
      </w:r>
    </w:p>
  </w:footnote>
  <w:footnote w:type="continuationSeparator" w:id="0">
    <w:p w14:paraId="09A75B37" w14:textId="77777777" w:rsidR="000A712B" w:rsidRDefault="000A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7DF8" w14:textId="77777777" w:rsidR="0080588F" w:rsidRDefault="0080588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7700" w14:textId="77777777" w:rsidR="0080588F" w:rsidRDefault="00E238C0">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1E6A808F" wp14:editId="76D2A89D">
          <wp:extent cx="2814552" cy="841579"/>
          <wp:effectExtent l="0" t="0" r="0" b="0"/>
          <wp:docPr id="6"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1"/>
                  <a:srcRect/>
                  <a:stretch>
                    <a:fillRect/>
                  </a:stretch>
                </pic:blipFill>
                <pic:spPr>
                  <a:xfrm>
                    <a:off x="0" y="0"/>
                    <a:ext cx="2814552" cy="8415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FFA2" w14:textId="77777777" w:rsidR="0080588F" w:rsidRDefault="0080588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7C8B"/>
    <w:multiLevelType w:val="multilevel"/>
    <w:tmpl w:val="6CC8A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87474C"/>
    <w:multiLevelType w:val="multilevel"/>
    <w:tmpl w:val="ED522816"/>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7989797">
    <w:abstractNumId w:val="0"/>
  </w:num>
  <w:num w:numId="2" w16cid:durableId="519397499">
    <w:abstractNumId w:val="1"/>
  </w:num>
  <w:num w:numId="3" w16cid:durableId="120147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8F"/>
    <w:rsid w:val="000A712B"/>
    <w:rsid w:val="00230D50"/>
    <w:rsid w:val="00774457"/>
    <w:rsid w:val="0080588F"/>
    <w:rsid w:val="0095662E"/>
    <w:rsid w:val="009C508F"/>
    <w:rsid w:val="00B82B5C"/>
    <w:rsid w:val="00DF2A61"/>
    <w:rsid w:val="00E238C0"/>
    <w:rsid w:val="00E51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7A1D"/>
  <w15:docId w15:val="{AF13BB61-3C46-4EAB-960E-77928878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2A"/>
  </w:style>
  <w:style w:type="paragraph" w:styleId="Titre1">
    <w:name w:val="heading 1"/>
    <w:basedOn w:val="Normal"/>
    <w:next w:val="Normal"/>
    <w:link w:val="Titre1Car"/>
    <w:uiPriority w:val="9"/>
    <w:qFormat/>
    <w:rsid w:val="009406A8"/>
    <w:pPr>
      <w:keepNext/>
      <w:keepLines/>
      <w:spacing w:before="240" w:after="24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213BD"/>
    <w:pPr>
      <w:keepNext/>
      <w:keepLines/>
      <w:numPr>
        <w:ilvl w:val="1"/>
        <w:numId w:val="2"/>
      </w:numPr>
      <w:spacing w:before="120" w:line="276" w:lineRule="auto"/>
      <w:outlineLvl w:val="1"/>
    </w:pPr>
    <w:rPr>
      <w:rFonts w:asciiTheme="majorHAnsi" w:eastAsiaTheme="majorEastAsia" w:hAnsiTheme="majorHAnsi" w:cstheme="majorBidi"/>
      <w:color w:val="2E74B5" w:themeColor="accent1" w:themeShade="BF"/>
      <w:sz w:val="28"/>
      <w:szCs w:val="26"/>
    </w:rPr>
  </w:style>
  <w:style w:type="paragraph" w:styleId="Titre3">
    <w:name w:val="heading 3"/>
    <w:basedOn w:val="Normal"/>
    <w:next w:val="Normal"/>
    <w:link w:val="Titre3Car"/>
    <w:uiPriority w:val="9"/>
    <w:semiHidden/>
    <w:unhideWhenUsed/>
    <w:qFormat/>
    <w:rsid w:val="007B4F2B"/>
    <w:pPr>
      <w:keepNext/>
      <w:keepLines/>
      <w:numPr>
        <w:ilvl w:val="2"/>
        <w:numId w:val="3"/>
      </w:numPr>
      <w:spacing w:before="40" w:after="240"/>
      <w:ind w:left="14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B4F2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contextualSpacing/>
      <w:jc w:val="center"/>
    </w:pPr>
    <w:rPr>
      <w:rFonts w:asciiTheme="majorHAnsi" w:eastAsiaTheme="majorEastAsia" w:hAnsiTheme="majorHAnsi" w:cstheme="majorBidi"/>
      <w:b/>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reCar">
    <w:name w:val="Titre Car"/>
    <w:basedOn w:val="Policepardfaut"/>
    <w:link w:val="Titre"/>
    <w:uiPriority w:val="10"/>
    <w:rsid w:val="007B4F2B"/>
    <w:rPr>
      <w:rFonts w:asciiTheme="majorHAnsi" w:eastAsiaTheme="majorEastAsia" w:hAnsiTheme="majorHAnsi" w:cstheme="majorBidi"/>
      <w:b/>
      <w:spacing w:val="-10"/>
      <w:kern w:val="28"/>
      <w:sz w:val="56"/>
      <w:szCs w:val="56"/>
      <w:shd w:val="clear" w:color="auto" w:fill="BFBFBF" w:themeFill="background1" w:themeFillShade="BF"/>
    </w:rPr>
  </w:style>
  <w:style w:type="paragraph" w:customStyle="1" w:styleId="Paragraphe">
    <w:name w:val="Paragraphe"/>
    <w:basedOn w:val="Normal"/>
    <w:autoRedefine/>
    <w:qFormat/>
    <w:rsid w:val="000C22F6"/>
    <w:pPr>
      <w:spacing w:after="0"/>
    </w:pPr>
    <w:rPr>
      <w:b/>
    </w:rPr>
  </w:style>
  <w:style w:type="character" w:customStyle="1" w:styleId="Titre2Car">
    <w:name w:val="Titre 2 Car"/>
    <w:basedOn w:val="Policepardfaut"/>
    <w:link w:val="Titre2"/>
    <w:uiPriority w:val="9"/>
    <w:rsid w:val="008213BD"/>
    <w:rPr>
      <w:rFonts w:asciiTheme="majorHAnsi" w:eastAsiaTheme="majorEastAsia" w:hAnsiTheme="majorHAnsi" w:cstheme="majorBidi"/>
      <w:color w:val="2E74B5" w:themeColor="accent1" w:themeShade="BF"/>
      <w:sz w:val="28"/>
      <w:szCs w:val="26"/>
    </w:rPr>
  </w:style>
  <w:style w:type="character" w:customStyle="1" w:styleId="Titre1Car">
    <w:name w:val="Titre 1 Car"/>
    <w:basedOn w:val="Policepardfaut"/>
    <w:link w:val="Titre1"/>
    <w:uiPriority w:val="9"/>
    <w:rsid w:val="009406A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7B4F2B"/>
    <w:rPr>
      <w:rFonts w:asciiTheme="majorHAnsi" w:eastAsiaTheme="majorEastAsia" w:hAnsiTheme="majorHAnsi" w:cstheme="majorBidi"/>
      <w:color w:val="1F4D78" w:themeColor="accent1" w:themeShade="7F"/>
      <w:sz w:val="24"/>
      <w:szCs w:val="24"/>
    </w:rPr>
  </w:style>
  <w:style w:type="table" w:customStyle="1" w:styleId="Style1">
    <w:name w:val="Style1"/>
    <w:basedOn w:val="TableauNormal"/>
    <w:uiPriority w:val="99"/>
    <w:rsid w:val="00B5679A"/>
    <w:pPr>
      <w:spacing w:after="0" w:line="240" w:lineRule="auto"/>
    </w:pPr>
    <w:rPr>
      <w:rFonts w:eastAsiaTheme="minorEastAsia"/>
    </w:rPr>
    <w:tblPr/>
  </w:style>
  <w:style w:type="table" w:customStyle="1" w:styleId="Style3">
    <w:name w:val="Style3"/>
    <w:basedOn w:val="TableauNormal"/>
    <w:uiPriority w:val="99"/>
    <w:rsid w:val="00B5679A"/>
    <w:pPr>
      <w:spacing w:after="0" w:line="240" w:lineRule="auto"/>
    </w:pPr>
    <w:rPr>
      <w:rFonts w:eastAsiaTheme="minorEastAsia"/>
    </w:rPr>
    <w:tblPr/>
  </w:style>
  <w:style w:type="paragraph" w:styleId="Paragraphedeliste">
    <w:name w:val="List Paragraph"/>
    <w:basedOn w:val="Normal"/>
    <w:uiPriority w:val="34"/>
    <w:qFormat/>
    <w:rsid w:val="00FD0BB0"/>
    <w:pPr>
      <w:ind w:left="720"/>
      <w:contextualSpacing/>
    </w:pPr>
  </w:style>
  <w:style w:type="table" w:styleId="Grilledutableau">
    <w:name w:val="Table Grid"/>
    <w:basedOn w:val="TableauNormal"/>
    <w:uiPriority w:val="39"/>
    <w:rsid w:val="0000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0C2C"/>
    <w:pPr>
      <w:tabs>
        <w:tab w:val="center" w:pos="4536"/>
        <w:tab w:val="right" w:pos="9072"/>
      </w:tabs>
      <w:spacing w:after="0" w:line="240" w:lineRule="auto"/>
    </w:pPr>
  </w:style>
  <w:style w:type="character" w:customStyle="1" w:styleId="En-tteCar">
    <w:name w:val="En-tête Car"/>
    <w:basedOn w:val="Policepardfaut"/>
    <w:link w:val="En-tte"/>
    <w:uiPriority w:val="99"/>
    <w:rsid w:val="00E20C2C"/>
  </w:style>
  <w:style w:type="paragraph" w:styleId="Pieddepage">
    <w:name w:val="footer"/>
    <w:basedOn w:val="Normal"/>
    <w:link w:val="PieddepageCar"/>
    <w:uiPriority w:val="99"/>
    <w:unhideWhenUsed/>
    <w:rsid w:val="00E20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C2C"/>
  </w:style>
  <w:style w:type="paragraph" w:styleId="Textedebulles">
    <w:name w:val="Balloon Text"/>
    <w:basedOn w:val="Normal"/>
    <w:link w:val="TextedebullesCar"/>
    <w:uiPriority w:val="99"/>
    <w:semiHidden/>
    <w:unhideWhenUsed/>
    <w:rsid w:val="00420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303"/>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rsid w:val="004F42A1"/>
    <w:rPr>
      <w:color w:val="0563C1"/>
      <w:u w:val="single"/>
    </w:r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pas@free.fr" TargetMode="External"/><Relationship Id="rId13" Type="http://schemas.openxmlformats.org/officeDocument/2006/relationships/hyperlink" Target="mailto:pcousineau@m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bastiengamba@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molnar@psychologie.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kossack@proton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sygoud@pt.lu" TargetMode="External"/><Relationship Id="rId14" Type="http://schemas.openxmlformats.org/officeDocument/2006/relationships/hyperlink" Target="mailto:firouzeh.mehran@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nstituttherapieschemas.org" TargetMode="External"/><Relationship Id="rId1" Type="http://schemas.openxmlformats.org/officeDocument/2006/relationships/hyperlink" Target="mailto:iftscontact@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DtACscnvQz4kcvYVL7zGFGZsw==">AMUW2mX6miPrG9bC9fFF41sCacwbck8z4VDq7CM2MMNdu2Sr0poy/C+a0dBWi9C9GHz65Gjh/Q/hafeeJbS5dckDPvqwg0lNn0aHdSuH4Wz1nTUuFc0MoVpMpJozl0V3q3kSZi0aEpQdu+PDbIKvWZM7bg/QmZ8kPQ==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1562</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TAISNE</dc:creator>
  <cp:lastModifiedBy>Arnaud Gauthier</cp:lastModifiedBy>
  <cp:revision>6</cp:revision>
  <dcterms:created xsi:type="dcterms:W3CDTF">2018-10-19T18:34:00Z</dcterms:created>
  <dcterms:modified xsi:type="dcterms:W3CDTF">2022-08-18T13:12:00Z</dcterms:modified>
</cp:coreProperties>
</file>